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4EDC">
      <w:pPr>
        <w:spacing w:line="480" w:lineRule="auto"/>
        <w:jc w:val="both"/>
        <w:rPr>
          <w:rFonts w:hint="default" w:ascii="华文中宋" w:hAnsi="华文中宋" w:eastAsia="华文中宋"/>
          <w:b/>
          <w:color w:val="auto"/>
          <w:sz w:val="72"/>
          <w:lang w:val="en-US" w:eastAsia="zh-CN"/>
        </w:rPr>
      </w:pPr>
    </w:p>
    <w:p w14:paraId="73059BF6">
      <w:pPr>
        <w:snapToGrid w:val="0"/>
        <w:spacing w:before="156" w:beforeLines="50"/>
        <w:jc w:val="center"/>
        <w:rPr>
          <w:rFonts w:ascii="黑体" w:hAnsi="华文中宋" w:eastAsia="黑体" w:cs="华文中宋"/>
          <w:b/>
          <w:bCs/>
          <w:color w:val="auto"/>
          <w:sz w:val="72"/>
          <w:szCs w:val="72"/>
        </w:rPr>
      </w:pPr>
      <w:r>
        <w:rPr>
          <w:rFonts w:hint="eastAsia" w:ascii="黑体" w:hAnsi="华文中宋" w:eastAsia="黑体" w:cs="华文中宋"/>
          <w:b/>
          <w:bCs/>
          <w:color w:val="auto"/>
          <w:sz w:val="72"/>
          <w:szCs w:val="72"/>
        </w:rPr>
        <w:t>货物</w:t>
      </w:r>
    </w:p>
    <w:p w14:paraId="532DA9CC">
      <w:pPr>
        <w:snapToGrid w:val="0"/>
        <w:spacing w:before="156" w:beforeLines="50"/>
        <w:jc w:val="center"/>
        <w:rPr>
          <w:rFonts w:ascii="仿宋_GB2312" w:eastAsia="仿宋_GB2312"/>
          <w:b/>
          <w:bCs/>
          <w:color w:val="auto"/>
          <w:sz w:val="72"/>
          <w:szCs w:val="72"/>
        </w:rPr>
      </w:pPr>
      <w:r>
        <w:rPr>
          <w:rFonts w:hint="eastAsia" w:ascii="黑体" w:hAnsi="华文中宋" w:eastAsia="黑体" w:cs="华文中宋"/>
          <w:b/>
          <w:bCs/>
          <w:color w:val="auto"/>
          <w:sz w:val="72"/>
          <w:szCs w:val="72"/>
        </w:rPr>
        <w:t>公开招标文件</w:t>
      </w:r>
    </w:p>
    <w:p w14:paraId="6F3091DC">
      <w:pPr>
        <w:spacing w:line="360" w:lineRule="auto"/>
        <w:rPr>
          <w:rFonts w:ascii="宋体" w:hAnsi="宋体"/>
          <w:color w:val="auto"/>
          <w:sz w:val="24"/>
        </w:rPr>
      </w:pPr>
    </w:p>
    <w:p w14:paraId="1893302C">
      <w:pPr>
        <w:spacing w:line="360" w:lineRule="auto"/>
        <w:rPr>
          <w:rFonts w:ascii="宋体" w:hAnsi="宋体"/>
          <w:color w:val="auto"/>
          <w:sz w:val="24"/>
        </w:rPr>
      </w:pPr>
    </w:p>
    <w:p w14:paraId="76874AEA">
      <w:pPr>
        <w:spacing w:line="360" w:lineRule="auto"/>
        <w:rPr>
          <w:rFonts w:ascii="宋体" w:hAnsi="宋体"/>
          <w:color w:val="auto"/>
          <w:sz w:val="24"/>
        </w:rPr>
      </w:pPr>
    </w:p>
    <w:p w14:paraId="4D356ACA">
      <w:pPr>
        <w:pStyle w:val="8"/>
        <w:spacing w:line="360" w:lineRule="auto"/>
        <w:ind w:firstLine="422" w:firstLineChars="132"/>
        <w:jc w:val="center"/>
        <w:rPr>
          <w:rFonts w:hint="default" w:ascii="仿宋_GB2312" w:eastAsia="仿宋_GB2312"/>
          <w:b/>
          <w:color w:val="auto"/>
          <w:sz w:val="32"/>
          <w:lang w:val="en-US" w:eastAsia="zh-CN"/>
        </w:rPr>
      </w:pPr>
      <w:r>
        <w:rPr>
          <w:rFonts w:hint="eastAsia" w:ascii="仿宋_GB2312" w:eastAsia="仿宋_GB2312"/>
          <w:b/>
          <w:color w:val="auto"/>
          <w:sz w:val="32"/>
        </w:rPr>
        <w:t>项目编号：</w:t>
      </w:r>
      <w:r>
        <w:rPr>
          <w:rFonts w:hint="eastAsia" w:ascii="仿宋_GB2312" w:eastAsia="仿宋_GB2312"/>
          <w:b/>
          <w:color w:val="auto"/>
          <w:sz w:val="32"/>
          <w:lang w:val="en-US" w:eastAsia="zh-CN"/>
        </w:rPr>
        <w:t>XHYYZXCG-01</w:t>
      </w:r>
    </w:p>
    <w:p w14:paraId="69042CB5">
      <w:pPr>
        <w:pStyle w:val="8"/>
        <w:spacing w:line="360" w:lineRule="auto"/>
        <w:ind w:firstLine="422" w:firstLineChars="132"/>
        <w:jc w:val="center"/>
        <w:rPr>
          <w:rFonts w:hint="eastAsia" w:ascii="仿宋_GB2312" w:eastAsia="仿宋_GB2312"/>
          <w:b/>
          <w:color w:val="auto"/>
          <w:sz w:val="32"/>
          <w:lang w:eastAsia="zh-CN"/>
        </w:rPr>
      </w:pPr>
      <w:r>
        <w:rPr>
          <w:rFonts w:hint="eastAsia" w:ascii="仿宋_GB2312" w:eastAsia="仿宋_GB2312"/>
          <w:b/>
          <w:color w:val="auto"/>
          <w:sz w:val="32"/>
        </w:rPr>
        <w:t>项目名称：</w:t>
      </w:r>
      <w:r>
        <w:rPr>
          <w:rFonts w:hint="eastAsia" w:ascii="仿宋_GB2312" w:eastAsia="仿宋_GB2312"/>
          <w:b/>
          <w:color w:val="auto"/>
          <w:sz w:val="32"/>
          <w:lang w:eastAsia="zh-CN"/>
        </w:rPr>
        <w:t>深圳市新华医院饮用水</w:t>
      </w:r>
    </w:p>
    <w:p w14:paraId="4EF99733">
      <w:pPr>
        <w:pStyle w:val="8"/>
        <w:spacing w:line="360" w:lineRule="auto"/>
        <w:rPr>
          <w:rFonts w:ascii="仿宋_GB2312" w:eastAsia="仿宋_GB2312"/>
          <w:b/>
          <w:color w:val="auto"/>
          <w:sz w:val="32"/>
        </w:rPr>
      </w:pPr>
    </w:p>
    <w:p w14:paraId="423D5FAF">
      <w:pPr>
        <w:snapToGrid w:val="0"/>
        <w:spacing w:line="360" w:lineRule="auto"/>
        <w:rPr>
          <w:rFonts w:ascii="仿宋_GB2312" w:eastAsia="仿宋_GB2312"/>
          <w:color w:val="auto"/>
          <w:sz w:val="32"/>
        </w:rPr>
      </w:pPr>
    </w:p>
    <w:p w14:paraId="0E6FE483">
      <w:pPr>
        <w:spacing w:line="360" w:lineRule="auto"/>
        <w:rPr>
          <w:rFonts w:eastAsia="华文中宋"/>
          <w:color w:val="auto"/>
          <w:sz w:val="30"/>
        </w:rPr>
      </w:pPr>
    </w:p>
    <w:p w14:paraId="4C3E4D44">
      <w:pPr>
        <w:spacing w:line="360" w:lineRule="auto"/>
        <w:rPr>
          <w:rFonts w:eastAsia="华文中宋"/>
          <w:color w:val="auto"/>
          <w:sz w:val="30"/>
        </w:rPr>
      </w:pPr>
    </w:p>
    <w:p w14:paraId="010A26C5">
      <w:pPr>
        <w:spacing w:line="360" w:lineRule="auto"/>
        <w:rPr>
          <w:rFonts w:eastAsia="华文中宋"/>
          <w:color w:val="auto"/>
          <w:sz w:val="30"/>
        </w:rPr>
      </w:pPr>
    </w:p>
    <w:p w14:paraId="27CD285A">
      <w:pPr>
        <w:spacing w:line="360" w:lineRule="auto"/>
        <w:rPr>
          <w:rFonts w:eastAsia="华文中宋"/>
          <w:color w:val="auto"/>
          <w:sz w:val="30"/>
        </w:rPr>
      </w:pPr>
    </w:p>
    <w:p w14:paraId="761399A3">
      <w:pPr>
        <w:spacing w:line="360" w:lineRule="auto"/>
        <w:rPr>
          <w:rFonts w:eastAsia="华文中宋"/>
          <w:color w:val="auto"/>
          <w:sz w:val="30"/>
        </w:rPr>
      </w:pPr>
    </w:p>
    <w:p w14:paraId="361DCE1A">
      <w:pPr>
        <w:snapToGrid w:val="0"/>
        <w:spacing w:line="360" w:lineRule="auto"/>
        <w:jc w:val="center"/>
        <w:rPr>
          <w:rFonts w:hint="default" w:ascii="黑体" w:hAnsi="华文中宋" w:eastAsia="黑体" w:cs="华文中宋"/>
          <w:sz w:val="30"/>
          <w:szCs w:val="30"/>
          <w:lang w:val="en-US" w:eastAsia="zh-CN"/>
        </w:rPr>
      </w:pPr>
      <w:r>
        <w:rPr>
          <w:rFonts w:hint="eastAsia" w:ascii="黑体" w:hAnsi="华文中宋" w:eastAsia="黑体" w:cs="华文中宋"/>
          <w:sz w:val="30"/>
          <w:szCs w:val="30"/>
          <w:lang w:val="en-US" w:eastAsia="zh-CN"/>
        </w:rPr>
        <w:t>深圳市新华医院</w:t>
      </w:r>
    </w:p>
    <w:p w14:paraId="6E2364CE">
      <w:pPr>
        <w:snapToGrid w:val="0"/>
        <w:spacing w:line="360" w:lineRule="auto"/>
        <w:jc w:val="center"/>
        <w:rPr>
          <w:rFonts w:ascii="黑体" w:hAnsi="华文中宋" w:eastAsia="黑体" w:cs="华文中宋"/>
          <w:sz w:val="30"/>
          <w:szCs w:val="30"/>
        </w:rPr>
        <w:sectPr>
          <w:headerReference r:id="rId5" w:type="first"/>
          <w:footerReference r:id="rId7" w:type="first"/>
          <w:headerReference r:id="rId3" w:type="default"/>
          <w:headerReference r:id="rId4" w:type="even"/>
          <w:footerReference r:id="rId6" w:type="even"/>
          <w:pgSz w:w="11906" w:h="16838"/>
          <w:pgMar w:top="1440" w:right="1466" w:bottom="1440" w:left="1800" w:header="567" w:footer="992" w:gutter="0"/>
          <w:cols w:space="720" w:num="1"/>
          <w:docGrid w:type="linesAndChars" w:linePitch="312" w:charSpace="0"/>
        </w:sectPr>
      </w:pPr>
      <w:r>
        <w:rPr>
          <w:rFonts w:hint="eastAsia" w:ascii="黑体" w:hAnsi="华文中宋" w:eastAsia="黑体" w:cs="华文中宋"/>
          <w:sz w:val="30"/>
          <w:szCs w:val="30"/>
        </w:rPr>
        <w:t>202</w:t>
      </w:r>
      <w:r>
        <w:rPr>
          <w:rFonts w:hint="eastAsia" w:ascii="黑体" w:hAnsi="华文中宋" w:eastAsia="黑体" w:cs="华文中宋"/>
          <w:sz w:val="30"/>
          <w:szCs w:val="30"/>
          <w:lang w:val="en-US" w:eastAsia="zh-CN"/>
        </w:rPr>
        <w:t>5</w:t>
      </w:r>
      <w:r>
        <w:rPr>
          <w:rFonts w:hint="eastAsia" w:ascii="黑体" w:hAnsi="华文中宋" w:eastAsia="黑体" w:cs="华文中宋"/>
          <w:sz w:val="30"/>
          <w:szCs w:val="30"/>
        </w:rPr>
        <w:t>年</w:t>
      </w:r>
      <w:r>
        <w:rPr>
          <w:rFonts w:hint="eastAsia" w:ascii="黑体" w:hAnsi="华文中宋" w:eastAsia="黑体" w:cs="华文中宋"/>
          <w:sz w:val="30"/>
          <w:szCs w:val="30"/>
          <w:lang w:val="en-US" w:eastAsia="zh-CN"/>
        </w:rPr>
        <w:t>12月</w:t>
      </w:r>
      <w:r>
        <w:rPr>
          <w:rFonts w:hint="eastAsia" w:ascii="黑体" w:hAnsi="华文中宋" w:eastAsia="黑体" w:cs="华文中宋"/>
          <w:sz w:val="30"/>
          <w:szCs w:val="30"/>
        </w:rPr>
        <w:t xml:space="preserve"> </w:t>
      </w:r>
    </w:p>
    <w:p w14:paraId="657AFFA7">
      <w:pPr>
        <w:jc w:val="center"/>
        <w:rPr>
          <w:rFonts w:hint="eastAsia" w:ascii="宋体" w:hAnsi="宋体" w:eastAsia="黑体"/>
          <w:b/>
          <w:bCs/>
          <w:color w:val="auto"/>
          <w:kern w:val="44"/>
          <w:sz w:val="44"/>
          <w:szCs w:val="44"/>
          <w:highlight w:val="none"/>
        </w:rPr>
      </w:pPr>
      <w:r>
        <w:rPr>
          <w:rFonts w:hint="eastAsia" w:ascii="宋体" w:hAnsi="宋体" w:eastAsia="黑体"/>
          <w:b/>
          <w:bCs/>
          <w:color w:val="auto"/>
          <w:kern w:val="44"/>
          <w:sz w:val="44"/>
          <w:szCs w:val="44"/>
          <w:highlight w:val="none"/>
          <w:lang w:eastAsia="zh-CN"/>
        </w:rPr>
        <w:t>特别</w:t>
      </w:r>
      <w:r>
        <w:rPr>
          <w:rFonts w:hint="eastAsia" w:ascii="宋体" w:hAnsi="宋体" w:eastAsia="黑体"/>
          <w:b/>
          <w:bCs/>
          <w:color w:val="auto"/>
          <w:kern w:val="44"/>
          <w:sz w:val="44"/>
          <w:szCs w:val="44"/>
          <w:highlight w:val="none"/>
        </w:rPr>
        <w:t>警示条款</w:t>
      </w:r>
    </w:p>
    <w:p w14:paraId="6B96FB9D">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参与本项目公开招标的供应商应认真阅读以下特别警示条款，不得存在以下所列禁止情形，一旦发现，将被处以记入供应商诚信档案、罚款、取消参与政府采购资格、吊销营业执照等处罚；构成犯罪的，依法追究刑事责任。</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45"/>
      </w:tblGrid>
      <w:tr w14:paraId="5A95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52" w:type="pct"/>
            <w:noWrap w:val="0"/>
            <w:vAlign w:val="center"/>
          </w:tcPr>
          <w:p w14:paraId="463903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4547" w:type="pct"/>
            <w:noWrap w:val="0"/>
            <w:vAlign w:val="center"/>
          </w:tcPr>
          <w:p w14:paraId="79DDC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30"/>
                <w:szCs w:val="30"/>
                <w:highlight w:val="none"/>
                <w:lang w:val="en-US" w:eastAsia="zh-CN"/>
              </w:rPr>
              <w:t>供应商参与投标禁止情形</w:t>
            </w:r>
          </w:p>
        </w:tc>
      </w:tr>
      <w:tr w14:paraId="578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noWrap w:val="0"/>
            <w:vAlign w:val="center"/>
          </w:tcPr>
          <w:p w14:paraId="7B7AEE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547" w:type="pct"/>
            <w:noWrap w:val="0"/>
            <w:vAlign w:val="center"/>
          </w:tcPr>
          <w:p w14:paraId="09F218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8"/>
                <w:szCs w:val="28"/>
                <w:highlight w:val="none"/>
                <w:lang w:val="en-US" w:eastAsia="zh-CN"/>
              </w:rPr>
              <w:t>同一人、属同一单位或者在同一单位缴纳社会保险</w:t>
            </w:r>
            <w:r>
              <w:rPr>
                <w:rFonts w:hint="eastAsia" w:ascii="仿宋_GB2312" w:hAnsi="仿宋_GB2312" w:eastAsia="仿宋_GB2312" w:cs="仿宋_GB2312"/>
                <w:color w:val="auto"/>
                <w:sz w:val="28"/>
                <w:szCs w:val="28"/>
                <w:highlight w:val="none"/>
                <w:lang w:val="en-US" w:eastAsia="zh-CN"/>
              </w:rPr>
              <w:t>。</w:t>
            </w:r>
          </w:p>
        </w:tc>
      </w:tr>
      <w:tr w14:paraId="45FF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2" w:type="pct"/>
            <w:noWrap w:val="0"/>
            <w:vAlign w:val="center"/>
          </w:tcPr>
          <w:p w14:paraId="05CFC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4547" w:type="pct"/>
            <w:noWrap w:val="0"/>
            <w:vAlign w:val="center"/>
          </w:tcPr>
          <w:p w14:paraId="6F056E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8"/>
                <w:szCs w:val="28"/>
                <w:highlight w:val="none"/>
                <w:lang w:val="en-US" w:eastAsia="zh-CN"/>
              </w:rPr>
              <w:t>同一人或直接控股、管理关系</w:t>
            </w:r>
            <w:r>
              <w:rPr>
                <w:rFonts w:hint="eastAsia" w:ascii="仿宋_GB2312" w:hAnsi="仿宋_GB2312" w:eastAsia="仿宋_GB2312" w:cs="仿宋_GB2312"/>
                <w:color w:val="auto"/>
                <w:sz w:val="28"/>
                <w:szCs w:val="28"/>
                <w:highlight w:val="none"/>
                <w:lang w:val="en-US" w:eastAsia="zh-CN"/>
              </w:rPr>
              <w:t>。</w:t>
            </w:r>
          </w:p>
        </w:tc>
      </w:tr>
      <w:tr w14:paraId="7223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noWrap w:val="0"/>
            <w:vAlign w:val="center"/>
          </w:tcPr>
          <w:p w14:paraId="6CA6B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4547" w:type="pct"/>
            <w:noWrap w:val="0"/>
            <w:vAlign w:val="center"/>
          </w:tcPr>
          <w:p w14:paraId="6E45AB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与其他投标供应商的投标文件或部分投标文件</w:t>
            </w:r>
            <w:r>
              <w:rPr>
                <w:rFonts w:hint="eastAsia" w:ascii="仿宋_GB2312" w:hAnsi="仿宋_GB2312" w:eastAsia="仿宋_GB2312" w:cs="仿宋_GB2312"/>
                <w:b/>
                <w:bCs/>
                <w:color w:val="auto"/>
                <w:sz w:val="28"/>
                <w:szCs w:val="28"/>
                <w:highlight w:val="none"/>
                <w:lang w:val="en-US" w:eastAsia="zh-CN"/>
              </w:rPr>
              <w:t>相互混装或存在非正常一致</w:t>
            </w:r>
            <w:r>
              <w:rPr>
                <w:rFonts w:hint="eastAsia" w:ascii="仿宋_GB2312" w:hAnsi="仿宋_GB2312" w:eastAsia="仿宋_GB2312" w:cs="仿宋_GB2312"/>
                <w:color w:val="auto"/>
                <w:sz w:val="28"/>
                <w:szCs w:val="28"/>
                <w:highlight w:val="none"/>
                <w:lang w:val="en-US" w:eastAsia="zh-CN"/>
              </w:rPr>
              <w:t>。</w:t>
            </w:r>
          </w:p>
        </w:tc>
      </w:tr>
      <w:tr w14:paraId="75BB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2" w:type="pct"/>
            <w:noWrap w:val="0"/>
            <w:vAlign w:val="center"/>
          </w:tcPr>
          <w:p w14:paraId="49D9C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4547" w:type="pct"/>
            <w:noWrap w:val="0"/>
            <w:vAlign w:val="center"/>
          </w:tcPr>
          <w:p w14:paraId="029A5E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与其他投标供应商的投标文件由</w:t>
            </w:r>
            <w:r>
              <w:rPr>
                <w:rFonts w:hint="eastAsia" w:ascii="仿宋_GB2312" w:hAnsi="仿宋_GB2312" w:eastAsia="仿宋_GB2312" w:cs="仿宋_GB2312"/>
                <w:b/>
                <w:bCs/>
                <w:color w:val="auto"/>
                <w:sz w:val="28"/>
                <w:szCs w:val="28"/>
                <w:highlight w:val="none"/>
                <w:lang w:val="en-US" w:eastAsia="zh-CN"/>
              </w:rPr>
              <w:t>同一单位或者同一人编制</w:t>
            </w:r>
            <w:r>
              <w:rPr>
                <w:rFonts w:hint="eastAsia" w:ascii="仿宋_GB2312" w:hAnsi="仿宋_GB2312" w:eastAsia="仿宋_GB2312" w:cs="仿宋_GB2312"/>
                <w:color w:val="auto"/>
                <w:sz w:val="28"/>
                <w:szCs w:val="28"/>
                <w:highlight w:val="none"/>
                <w:lang w:val="en-US" w:eastAsia="zh-CN"/>
              </w:rPr>
              <w:t>。</w:t>
            </w:r>
          </w:p>
        </w:tc>
      </w:tr>
      <w:tr w14:paraId="4324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2" w:type="pct"/>
            <w:noWrap w:val="0"/>
            <w:vAlign w:val="center"/>
          </w:tcPr>
          <w:p w14:paraId="16D35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4547" w:type="pct"/>
            <w:noWrap w:val="0"/>
            <w:vAlign w:val="center"/>
          </w:tcPr>
          <w:p w14:paraId="25809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未经出具机构核实</w:t>
            </w:r>
            <w:r>
              <w:rPr>
                <w:rFonts w:hint="eastAsia" w:ascii="仿宋_GB2312" w:hAnsi="仿宋_GB2312" w:eastAsia="仿宋_GB2312" w:cs="仿宋_GB2312"/>
                <w:color w:val="auto"/>
                <w:sz w:val="28"/>
                <w:szCs w:val="28"/>
                <w:highlight w:val="none"/>
                <w:lang w:val="en-US" w:eastAsia="zh-CN"/>
              </w:rPr>
              <w:t>的虚假的检验检测报告、业绩材料、社保缴纳证明、学历学位证书、职称认证证书等材料。</w:t>
            </w:r>
          </w:p>
        </w:tc>
      </w:tr>
      <w:tr w14:paraId="175B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452" w:type="pct"/>
            <w:noWrap w:val="0"/>
            <w:vAlign w:val="center"/>
          </w:tcPr>
          <w:p w14:paraId="3BD05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p>
        </w:tc>
        <w:tc>
          <w:tcPr>
            <w:tcW w:w="4547" w:type="pct"/>
            <w:noWrap w:val="0"/>
            <w:vAlign w:val="center"/>
          </w:tcPr>
          <w:p w14:paraId="474709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根据《中华人民共和国政府采购法实施条例》 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3169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本项目设计供应商：无。</w:t>
            </w:r>
          </w:p>
          <w:p w14:paraId="6EDA0E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本项目造价咨询供应商：无。</w:t>
            </w:r>
          </w:p>
          <w:p w14:paraId="40ECE2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本项目监理供应商：无。</w:t>
            </w:r>
          </w:p>
          <w:p w14:paraId="2230B0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本项目检测供应商：无。</w:t>
            </w:r>
          </w:p>
        </w:tc>
      </w:tr>
    </w:tbl>
    <w:p w14:paraId="097F8D05">
      <w:pPr>
        <w:rPr>
          <w:rFonts w:hint="eastAsia" w:ascii="宋体" w:hAnsi="宋体"/>
          <w:b/>
          <w:sz w:val="44"/>
          <w:szCs w:val="44"/>
        </w:rPr>
      </w:pPr>
    </w:p>
    <w:p w14:paraId="1D276156">
      <w:pPr>
        <w:rPr>
          <w:rFonts w:hint="eastAsia" w:ascii="宋体" w:hAnsi="宋体"/>
          <w:b/>
          <w:sz w:val="44"/>
          <w:szCs w:val="44"/>
        </w:rPr>
      </w:pPr>
      <w:r>
        <w:rPr>
          <w:rFonts w:hint="eastAsia" w:ascii="宋体" w:hAnsi="宋体"/>
          <w:b/>
          <w:sz w:val="44"/>
          <w:szCs w:val="44"/>
        </w:rPr>
        <w:br w:type="page"/>
      </w:r>
    </w:p>
    <w:p w14:paraId="5E74369F">
      <w:pPr>
        <w:spacing w:line="360" w:lineRule="auto"/>
        <w:jc w:val="center"/>
        <w:rPr>
          <w:rFonts w:ascii="宋体" w:hAnsi="宋体"/>
          <w:b/>
          <w:sz w:val="44"/>
          <w:szCs w:val="44"/>
        </w:rPr>
      </w:pPr>
      <w:r>
        <w:rPr>
          <w:rFonts w:hint="eastAsia" w:ascii="宋体" w:hAnsi="宋体"/>
          <w:b/>
          <w:sz w:val="44"/>
          <w:szCs w:val="44"/>
        </w:rPr>
        <w:t>目   录</w:t>
      </w:r>
    </w:p>
    <w:p w14:paraId="3E1E1C7D">
      <w:pPr>
        <w:pStyle w:val="14"/>
        <w:tabs>
          <w:tab w:val="right" w:leader="dot" w:pos="9180"/>
        </w:tabs>
      </w:pPr>
      <w:bookmarkStart w:id="0" w:name="_Toc435514842"/>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"1-2"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_Toc15544 </w:instrText>
      </w:r>
      <w:r>
        <w:rPr>
          <w:rFonts w:hint="eastAsia" w:asciiTheme="majorEastAsia" w:hAnsiTheme="majorEastAsia" w:eastAsiaTheme="majorEastAsia" w:cstheme="majorEastAsia"/>
          <w:szCs w:val="28"/>
        </w:rPr>
        <w:fldChar w:fldCharType="separate"/>
      </w:r>
      <w:r>
        <w:rPr>
          <w:rFonts w:hint="eastAsia" w:asciiTheme="majorEastAsia" w:hAnsiTheme="majorEastAsia" w:eastAsiaTheme="majorEastAsia" w:cstheme="majorEastAsia"/>
          <w:szCs w:val="32"/>
        </w:rPr>
        <w:t>第一章 投标邀请</w:t>
      </w:r>
      <w:r>
        <w:tab/>
      </w:r>
      <w:r>
        <w:fldChar w:fldCharType="begin"/>
      </w:r>
      <w:r>
        <w:instrText xml:space="preserve"> PAGEREF _Toc15544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589EB3DA">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_Toc12211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第二章 投标资料表</w:t>
      </w:r>
      <w:r>
        <w:tab/>
      </w:r>
      <w:r>
        <w:fldChar w:fldCharType="begin"/>
      </w:r>
      <w:r>
        <w:instrText xml:space="preserve"> PAGEREF _Toc12211 \h </w:instrText>
      </w:r>
      <w:r>
        <w:fldChar w:fldCharType="separate"/>
      </w:r>
      <w:r>
        <w:t>7</w:t>
      </w:r>
      <w:r>
        <w:fldChar w:fldCharType="end"/>
      </w:r>
      <w:r>
        <w:rPr>
          <w:rFonts w:hint="eastAsia" w:asciiTheme="majorEastAsia" w:hAnsiTheme="majorEastAsia" w:eastAsiaTheme="majorEastAsia" w:cstheme="majorEastAsia"/>
          <w:bCs/>
          <w:szCs w:val="28"/>
        </w:rPr>
        <w:fldChar w:fldCharType="end"/>
      </w:r>
    </w:p>
    <w:p w14:paraId="22EA4EF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_Toc18592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第三章 用户需求书</w:t>
      </w:r>
      <w:r>
        <w:tab/>
      </w:r>
      <w:r>
        <w:fldChar w:fldCharType="begin"/>
      </w:r>
      <w:r>
        <w:instrText xml:space="preserve"> PAGEREF _Toc18592 \h </w:instrText>
      </w:r>
      <w:r>
        <w:fldChar w:fldCharType="separate"/>
      </w:r>
      <w:r>
        <w:t>8</w:t>
      </w:r>
      <w:r>
        <w:fldChar w:fldCharType="end"/>
      </w:r>
      <w:r>
        <w:rPr>
          <w:rFonts w:hint="eastAsia" w:asciiTheme="majorEastAsia" w:hAnsiTheme="majorEastAsia" w:eastAsiaTheme="majorEastAsia" w:cstheme="majorEastAsia"/>
          <w:bCs/>
          <w:szCs w:val="28"/>
        </w:rPr>
        <w:fldChar w:fldCharType="end"/>
      </w:r>
    </w:p>
    <w:p w14:paraId="320EAB40">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_Toc26988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第四章 开标、评标、定标</w:t>
      </w:r>
      <w:r>
        <w:tab/>
      </w:r>
      <w:r>
        <w:fldChar w:fldCharType="begin"/>
      </w:r>
      <w:r>
        <w:instrText xml:space="preserve"> PAGEREF _Toc26988 \h </w:instrText>
      </w:r>
      <w:r>
        <w:fldChar w:fldCharType="separate"/>
      </w:r>
      <w:r>
        <w:t>12</w:t>
      </w:r>
      <w:r>
        <w:fldChar w:fldCharType="end"/>
      </w:r>
      <w:r>
        <w:rPr>
          <w:rFonts w:hint="eastAsia" w:asciiTheme="majorEastAsia" w:hAnsiTheme="majorEastAsia" w:eastAsiaTheme="majorEastAsia" w:cstheme="majorEastAsia"/>
          <w:bCs/>
          <w:szCs w:val="28"/>
        </w:rPr>
        <w:fldChar w:fldCharType="end"/>
      </w:r>
    </w:p>
    <w:p w14:paraId="77DA40D0">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_Toc16573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hint="eastAsia" w:asciiTheme="majorEastAsia" w:hAnsiTheme="majorEastAsia" w:eastAsiaTheme="majorEastAsia"/>
          <w:szCs w:val="30"/>
          <w:highlight w:val="none"/>
        </w:rPr>
        <w:t>资格性审查表</w:t>
      </w:r>
      <w:r>
        <w:tab/>
      </w:r>
      <w:r>
        <w:fldChar w:fldCharType="begin"/>
      </w:r>
      <w:r>
        <w:instrText xml:space="preserve"> PAGEREF _Toc16573 \h </w:instrText>
      </w:r>
      <w:r>
        <w:fldChar w:fldCharType="separate"/>
      </w:r>
      <w:r>
        <w:t>12</w:t>
      </w:r>
      <w:r>
        <w:fldChar w:fldCharType="end"/>
      </w:r>
      <w:r>
        <w:rPr>
          <w:rFonts w:hint="eastAsia" w:asciiTheme="majorEastAsia" w:hAnsiTheme="majorEastAsia" w:eastAsiaTheme="majorEastAsia" w:cstheme="majorEastAsia"/>
          <w:bCs/>
          <w:szCs w:val="28"/>
        </w:rPr>
        <w:fldChar w:fldCharType="end"/>
      </w:r>
    </w:p>
    <w:p w14:paraId="3FDFF169">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_Toc22624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（二） </w:t>
      </w:r>
      <w:r>
        <w:rPr>
          <w:rFonts w:hint="eastAsia" w:asciiTheme="majorEastAsia" w:hAnsiTheme="majorEastAsia" w:eastAsiaTheme="majorEastAsia"/>
          <w:szCs w:val="30"/>
          <w:highlight w:val="none"/>
        </w:rPr>
        <w:t>符合性审查表</w:t>
      </w:r>
      <w:r>
        <w:tab/>
      </w:r>
      <w:r>
        <w:fldChar w:fldCharType="begin"/>
      </w:r>
      <w:r>
        <w:instrText xml:space="preserve"> PAGEREF _Toc22624 \h </w:instrText>
      </w:r>
      <w:r>
        <w:fldChar w:fldCharType="separate"/>
      </w:r>
      <w:r>
        <w:t>14</w:t>
      </w:r>
      <w:r>
        <w:fldChar w:fldCharType="end"/>
      </w:r>
      <w:r>
        <w:rPr>
          <w:rFonts w:hint="eastAsia" w:asciiTheme="majorEastAsia" w:hAnsiTheme="majorEastAsia" w:eastAsiaTheme="majorEastAsia" w:cstheme="majorEastAsia"/>
          <w:bCs/>
          <w:szCs w:val="28"/>
        </w:rPr>
        <w:fldChar w:fldCharType="end"/>
      </w:r>
    </w:p>
    <w:p w14:paraId="71FBE7EE">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_Toc6307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（三） 综合评分表</w:t>
      </w:r>
      <w:r>
        <w:tab/>
      </w:r>
      <w:r>
        <w:fldChar w:fldCharType="begin"/>
      </w:r>
      <w:r>
        <w:instrText xml:space="preserve"> PAGEREF _Toc6307 \h </w:instrText>
      </w:r>
      <w:r>
        <w:fldChar w:fldCharType="separate"/>
      </w:r>
      <w:r>
        <w:t>15</w:t>
      </w:r>
      <w:r>
        <w:fldChar w:fldCharType="end"/>
      </w:r>
      <w:r>
        <w:rPr>
          <w:rFonts w:hint="eastAsia" w:asciiTheme="majorEastAsia" w:hAnsiTheme="majorEastAsia" w:eastAsiaTheme="majorEastAsia" w:cstheme="majorEastAsia"/>
          <w:bCs/>
          <w:szCs w:val="28"/>
        </w:rPr>
        <w:fldChar w:fldCharType="end"/>
      </w:r>
    </w:p>
    <w:p w14:paraId="5D35CCDE">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_Toc25226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开标与评标</w:t>
      </w:r>
      <w:r>
        <w:tab/>
      </w:r>
      <w:r>
        <w:fldChar w:fldCharType="begin"/>
      </w:r>
      <w:r>
        <w:instrText xml:space="preserve"> PAGEREF _Toc25226 \h </w:instrText>
      </w:r>
      <w:r>
        <w:fldChar w:fldCharType="separate"/>
      </w:r>
      <w:r>
        <w:t>22</w:t>
      </w:r>
      <w:r>
        <w:fldChar w:fldCharType="end"/>
      </w:r>
      <w:r>
        <w:rPr>
          <w:rFonts w:hint="eastAsia" w:asciiTheme="majorEastAsia" w:hAnsiTheme="majorEastAsia" w:eastAsiaTheme="majorEastAsia" w:cstheme="majorEastAsia"/>
          <w:bCs/>
          <w:szCs w:val="28"/>
        </w:rPr>
        <w:fldChar w:fldCharType="end"/>
      </w:r>
    </w:p>
    <w:p w14:paraId="3E03B22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_Toc17458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bCs/>
          <w:kern w:val="0"/>
          <w:szCs w:val="32"/>
        </w:rPr>
        <w:t>第五章 合同文本（仅供参考）</w:t>
      </w:r>
      <w:r>
        <w:tab/>
      </w:r>
      <w:r>
        <w:fldChar w:fldCharType="begin"/>
      </w:r>
      <w:r>
        <w:instrText xml:space="preserve"> PAGEREF _Toc17458 \h </w:instrText>
      </w:r>
      <w:r>
        <w:fldChar w:fldCharType="separate"/>
      </w:r>
      <w:r>
        <w:t>26</w:t>
      </w:r>
      <w:r>
        <w:fldChar w:fldCharType="end"/>
      </w:r>
      <w:r>
        <w:rPr>
          <w:rFonts w:hint="eastAsia" w:asciiTheme="majorEastAsia" w:hAnsiTheme="majorEastAsia" w:eastAsiaTheme="majorEastAsia" w:cstheme="majorEastAsia"/>
          <w:bCs/>
          <w:szCs w:val="28"/>
        </w:rPr>
        <w:fldChar w:fldCharType="end"/>
      </w:r>
    </w:p>
    <w:p w14:paraId="34EAD6AF">
      <w:pPr>
        <w:pStyle w:val="15"/>
        <w:tabs>
          <w:tab w:val="right" w:leader="dot" w:pos="9180"/>
        </w:tabs>
        <w:rPr>
          <w:rFonts w:hint="default" w:ascii="Calibri" w:hAnsi="Calibri" w:eastAsia="宋体" w:cs="Calibri"/>
        </w:rPr>
      </w:pPr>
      <w:r>
        <w:rPr>
          <w:rFonts w:hint="default" w:ascii="Calibri" w:hAnsi="Calibri" w:eastAsia="宋体" w:cs="Calibri"/>
          <w:bCs/>
          <w:szCs w:val="28"/>
        </w:rPr>
        <w:fldChar w:fldCharType="begin"/>
      </w:r>
      <w:r>
        <w:rPr>
          <w:rFonts w:hint="default" w:ascii="Calibri" w:hAnsi="Calibri" w:eastAsia="宋体" w:cs="Calibri"/>
          <w:bCs/>
          <w:szCs w:val="28"/>
        </w:rPr>
        <w:instrText xml:space="preserve"> HYPERLINK \l _Toc724 </w:instrText>
      </w:r>
      <w:r>
        <w:rPr>
          <w:rFonts w:hint="default" w:ascii="Calibri" w:hAnsi="Calibri" w:eastAsia="宋体" w:cs="Calibri"/>
          <w:bCs/>
          <w:szCs w:val="28"/>
        </w:rPr>
        <w:fldChar w:fldCharType="separate"/>
      </w:r>
      <w:r>
        <w:rPr>
          <w:rFonts w:hint="default" w:ascii="Calibri" w:hAnsi="Calibri" w:eastAsia="宋体" w:cs="Calibri"/>
          <w:bCs w:val="0"/>
          <w:szCs w:val="28"/>
        </w:rPr>
        <w:t>第一节 政府采购合同协议书</w:t>
      </w:r>
      <w:r>
        <w:rPr>
          <w:rFonts w:hint="default" w:ascii="Calibri" w:hAnsi="Calibri" w:eastAsia="宋体" w:cs="Calibri"/>
        </w:rPr>
        <w:tab/>
      </w:r>
      <w:r>
        <w:rPr>
          <w:rFonts w:hint="default" w:ascii="Calibri" w:hAnsi="Calibri" w:eastAsia="宋体" w:cs="Calibri"/>
        </w:rPr>
        <w:fldChar w:fldCharType="begin"/>
      </w:r>
      <w:r>
        <w:rPr>
          <w:rFonts w:hint="default" w:ascii="Calibri" w:hAnsi="Calibri" w:eastAsia="宋体" w:cs="Calibri"/>
        </w:rPr>
        <w:instrText xml:space="preserve"> PAGEREF _Toc724 \h </w:instrText>
      </w:r>
      <w:r>
        <w:rPr>
          <w:rFonts w:hint="default" w:ascii="Calibri" w:hAnsi="Calibri" w:eastAsia="宋体" w:cs="Calibri"/>
        </w:rPr>
        <w:fldChar w:fldCharType="separate"/>
      </w:r>
      <w:r>
        <w:rPr>
          <w:rFonts w:hint="default" w:ascii="Calibri" w:hAnsi="Calibri" w:eastAsia="宋体" w:cs="Calibri"/>
        </w:rPr>
        <w:t>27</w:t>
      </w:r>
      <w:r>
        <w:rPr>
          <w:rFonts w:hint="default" w:ascii="Calibri" w:hAnsi="Calibri" w:eastAsia="宋体" w:cs="Calibri"/>
        </w:rPr>
        <w:fldChar w:fldCharType="end"/>
      </w:r>
      <w:r>
        <w:rPr>
          <w:rFonts w:hint="default" w:ascii="Calibri" w:hAnsi="Calibri" w:eastAsia="宋体" w:cs="Calibri"/>
          <w:bCs/>
          <w:szCs w:val="28"/>
        </w:rPr>
        <w:fldChar w:fldCharType="end"/>
      </w:r>
    </w:p>
    <w:p w14:paraId="6586648F">
      <w:pPr>
        <w:pStyle w:val="15"/>
        <w:tabs>
          <w:tab w:val="right" w:leader="dot" w:pos="9180"/>
        </w:tabs>
        <w:rPr>
          <w:rFonts w:hint="default" w:ascii="Calibri" w:hAnsi="Calibri" w:eastAsia="宋体" w:cs="Calibri"/>
        </w:rPr>
      </w:pPr>
      <w:r>
        <w:rPr>
          <w:rFonts w:hint="default" w:ascii="Calibri" w:hAnsi="Calibri" w:eastAsia="宋体" w:cs="Calibri"/>
          <w:bCs/>
          <w:szCs w:val="28"/>
        </w:rPr>
        <w:fldChar w:fldCharType="begin"/>
      </w:r>
      <w:r>
        <w:rPr>
          <w:rFonts w:hint="default" w:ascii="Calibri" w:hAnsi="Calibri" w:eastAsia="宋体" w:cs="Calibri"/>
          <w:bCs/>
          <w:szCs w:val="28"/>
        </w:rPr>
        <w:instrText xml:space="preserve"> HYPERLINK \l _Toc30478 </w:instrText>
      </w:r>
      <w:r>
        <w:rPr>
          <w:rFonts w:hint="default" w:ascii="Calibri" w:hAnsi="Calibri" w:eastAsia="宋体" w:cs="Calibri"/>
          <w:bCs/>
          <w:szCs w:val="28"/>
        </w:rPr>
        <w:fldChar w:fldCharType="separate"/>
      </w:r>
      <w:r>
        <w:rPr>
          <w:rFonts w:hint="default" w:ascii="Calibri" w:hAnsi="Calibri" w:eastAsia="宋体" w:cs="Calibri"/>
          <w:bCs w:val="0"/>
          <w:szCs w:val="28"/>
        </w:rPr>
        <w:t>第二节 政府采购合同通用条款</w:t>
      </w:r>
      <w:r>
        <w:rPr>
          <w:rFonts w:hint="default" w:ascii="Calibri" w:hAnsi="Calibri" w:eastAsia="宋体" w:cs="Calibri"/>
        </w:rPr>
        <w:tab/>
      </w:r>
      <w:r>
        <w:rPr>
          <w:rFonts w:hint="default" w:ascii="Calibri" w:hAnsi="Calibri" w:eastAsia="宋体" w:cs="Calibri"/>
        </w:rPr>
        <w:fldChar w:fldCharType="begin"/>
      </w:r>
      <w:r>
        <w:rPr>
          <w:rFonts w:hint="default" w:ascii="Calibri" w:hAnsi="Calibri" w:eastAsia="宋体" w:cs="Calibri"/>
        </w:rPr>
        <w:instrText xml:space="preserve"> PAGEREF _Toc30478 \h </w:instrText>
      </w:r>
      <w:r>
        <w:rPr>
          <w:rFonts w:hint="default" w:ascii="Calibri" w:hAnsi="Calibri" w:eastAsia="宋体" w:cs="Calibri"/>
        </w:rPr>
        <w:fldChar w:fldCharType="separate"/>
      </w:r>
      <w:r>
        <w:rPr>
          <w:rFonts w:hint="default" w:ascii="Calibri" w:hAnsi="Calibri" w:eastAsia="宋体" w:cs="Calibri"/>
        </w:rPr>
        <w:t>32</w:t>
      </w:r>
      <w:r>
        <w:rPr>
          <w:rFonts w:hint="default" w:ascii="Calibri" w:hAnsi="Calibri" w:eastAsia="宋体" w:cs="Calibri"/>
        </w:rPr>
        <w:fldChar w:fldCharType="end"/>
      </w:r>
      <w:r>
        <w:rPr>
          <w:rFonts w:hint="default" w:ascii="Calibri" w:hAnsi="Calibri" w:eastAsia="宋体" w:cs="Calibri"/>
          <w:bCs/>
          <w:szCs w:val="28"/>
        </w:rPr>
        <w:fldChar w:fldCharType="end"/>
      </w:r>
    </w:p>
    <w:p w14:paraId="6C403A27">
      <w:pPr>
        <w:pStyle w:val="15"/>
        <w:tabs>
          <w:tab w:val="right" w:leader="dot" w:pos="9180"/>
        </w:tabs>
      </w:pPr>
      <w:r>
        <w:rPr>
          <w:rFonts w:hint="default" w:ascii="Calibri" w:hAnsi="Calibri" w:eastAsia="宋体" w:cs="Calibri"/>
          <w:bCs/>
          <w:szCs w:val="28"/>
        </w:rPr>
        <w:fldChar w:fldCharType="begin"/>
      </w:r>
      <w:r>
        <w:rPr>
          <w:rFonts w:hint="default" w:ascii="Calibri" w:hAnsi="Calibri" w:eastAsia="宋体" w:cs="Calibri"/>
          <w:bCs/>
          <w:szCs w:val="28"/>
        </w:rPr>
        <w:instrText xml:space="preserve"> HYPERLINK \l _Toc14634 </w:instrText>
      </w:r>
      <w:r>
        <w:rPr>
          <w:rFonts w:hint="default" w:ascii="Calibri" w:hAnsi="Calibri" w:eastAsia="宋体" w:cs="Calibri"/>
          <w:bCs/>
          <w:szCs w:val="28"/>
        </w:rPr>
        <w:fldChar w:fldCharType="separate"/>
      </w:r>
      <w:r>
        <w:rPr>
          <w:rFonts w:hint="default" w:ascii="Calibri" w:hAnsi="Calibri" w:eastAsia="宋体" w:cs="Calibri"/>
          <w:bCs w:val="0"/>
          <w:szCs w:val="28"/>
        </w:rPr>
        <w:t>第三节 政府采购合同专用条款</w:t>
      </w:r>
      <w:r>
        <w:rPr>
          <w:rFonts w:hint="default" w:ascii="Calibri" w:hAnsi="Calibri" w:eastAsia="宋体" w:cs="Calibri"/>
        </w:rPr>
        <w:tab/>
      </w:r>
      <w:r>
        <w:rPr>
          <w:rFonts w:hint="default" w:ascii="Calibri" w:hAnsi="Calibri" w:eastAsia="宋体" w:cs="Calibri"/>
        </w:rPr>
        <w:fldChar w:fldCharType="begin"/>
      </w:r>
      <w:r>
        <w:rPr>
          <w:rFonts w:hint="default" w:ascii="Calibri" w:hAnsi="Calibri" w:eastAsia="宋体" w:cs="Calibri"/>
        </w:rPr>
        <w:instrText xml:space="preserve"> PAGEREF _Toc14634 \h </w:instrText>
      </w:r>
      <w:r>
        <w:rPr>
          <w:rFonts w:hint="default" w:ascii="Calibri" w:hAnsi="Calibri" w:eastAsia="宋体" w:cs="Calibri"/>
        </w:rPr>
        <w:fldChar w:fldCharType="separate"/>
      </w:r>
      <w:r>
        <w:rPr>
          <w:rFonts w:hint="default" w:ascii="Calibri" w:hAnsi="Calibri" w:eastAsia="宋体" w:cs="Calibri"/>
        </w:rPr>
        <w:t>39</w:t>
      </w:r>
      <w:r>
        <w:rPr>
          <w:rFonts w:hint="default" w:ascii="Calibri" w:hAnsi="Calibri" w:eastAsia="宋体" w:cs="Calibri"/>
        </w:rPr>
        <w:fldChar w:fldCharType="end"/>
      </w:r>
      <w:r>
        <w:rPr>
          <w:rFonts w:hint="default" w:ascii="Calibri" w:hAnsi="Calibri" w:eastAsia="宋体" w:cs="Calibri"/>
          <w:bCs/>
          <w:szCs w:val="28"/>
        </w:rPr>
        <w:fldChar w:fldCharType="end"/>
      </w:r>
    </w:p>
    <w:p w14:paraId="318D727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_Toc18665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第六章 投标文件格式</w:t>
      </w:r>
      <w:r>
        <w:tab/>
      </w:r>
      <w:r>
        <w:fldChar w:fldCharType="begin"/>
      </w:r>
      <w:r>
        <w:instrText xml:space="preserve"> PAGEREF _Toc18665 \h </w:instrText>
      </w:r>
      <w:r>
        <w:fldChar w:fldCharType="separate"/>
      </w:r>
      <w:r>
        <w:t>41</w:t>
      </w:r>
      <w:r>
        <w:fldChar w:fldCharType="end"/>
      </w:r>
      <w:r>
        <w:rPr>
          <w:rFonts w:hint="eastAsia" w:asciiTheme="majorEastAsia" w:hAnsiTheme="majorEastAsia" w:eastAsiaTheme="majorEastAsia" w:cstheme="majorEastAsia"/>
          <w:bCs/>
          <w:szCs w:val="28"/>
        </w:rPr>
        <w:fldChar w:fldCharType="end"/>
      </w:r>
    </w:p>
    <w:p w14:paraId="0FE4FDB3">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_Toc16420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（一） 投标文件包装封面参考</w:t>
      </w:r>
      <w:r>
        <w:tab/>
      </w:r>
      <w:r>
        <w:fldChar w:fldCharType="begin"/>
      </w:r>
      <w:r>
        <w:instrText xml:space="preserve"> PAGEREF _Toc16420 \h </w:instrText>
      </w:r>
      <w:r>
        <w:fldChar w:fldCharType="separate"/>
      </w:r>
      <w:r>
        <w:t>41</w:t>
      </w:r>
      <w:r>
        <w:fldChar w:fldCharType="end"/>
      </w:r>
      <w:r>
        <w:rPr>
          <w:rFonts w:hint="eastAsia" w:asciiTheme="majorEastAsia" w:hAnsiTheme="majorEastAsia" w:eastAsiaTheme="majorEastAsia" w:cstheme="majorEastAsia"/>
          <w:bCs/>
          <w:szCs w:val="28"/>
        </w:rPr>
        <w:fldChar w:fldCharType="end"/>
      </w:r>
    </w:p>
    <w:p w14:paraId="03FFF1ED">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_Toc11514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 营业执照等资质文件</w:t>
      </w:r>
      <w:r>
        <w:tab/>
      </w:r>
      <w:r>
        <w:fldChar w:fldCharType="begin"/>
      </w:r>
      <w:r>
        <w:instrText xml:space="preserve"> PAGEREF _Toc11514 \h </w:instrText>
      </w:r>
      <w:r>
        <w:fldChar w:fldCharType="separate"/>
      </w:r>
      <w:r>
        <w:t>42</w:t>
      </w:r>
      <w:r>
        <w:fldChar w:fldCharType="end"/>
      </w:r>
      <w:r>
        <w:rPr>
          <w:rFonts w:hint="eastAsia" w:asciiTheme="majorEastAsia" w:hAnsiTheme="majorEastAsia" w:eastAsiaTheme="majorEastAsia" w:cstheme="majorEastAsia"/>
          <w:bCs/>
          <w:szCs w:val="28"/>
        </w:rPr>
        <w:fldChar w:fldCharType="end"/>
      </w:r>
    </w:p>
    <w:p w14:paraId="464A8154">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_Toc23830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（三） </w:t>
      </w:r>
      <w:r>
        <w:rPr>
          <w:rFonts w:hint="eastAsia" w:asciiTheme="majorEastAsia" w:hAnsiTheme="majorEastAsia" w:eastAsiaTheme="majorEastAsia"/>
          <w:szCs w:val="30"/>
          <w:lang w:val="en-US" w:eastAsia="zh-CN"/>
        </w:rPr>
        <w:t>本项目的特定资格要求</w:t>
      </w:r>
      <w:r>
        <w:tab/>
      </w:r>
      <w:r>
        <w:fldChar w:fldCharType="begin"/>
      </w:r>
      <w:r>
        <w:instrText xml:space="preserve"> PAGEREF _Toc23830 \h </w:instrText>
      </w:r>
      <w:r>
        <w:fldChar w:fldCharType="separate"/>
      </w:r>
      <w:r>
        <w:t>43</w:t>
      </w:r>
      <w:r>
        <w:fldChar w:fldCharType="end"/>
      </w:r>
      <w:r>
        <w:rPr>
          <w:rFonts w:hint="eastAsia" w:asciiTheme="majorEastAsia" w:hAnsiTheme="majorEastAsia" w:eastAsiaTheme="majorEastAsia" w:cstheme="majorEastAsia"/>
          <w:bCs/>
          <w:szCs w:val="28"/>
        </w:rPr>
        <w:fldChar w:fldCharType="end"/>
      </w:r>
    </w:p>
    <w:p w14:paraId="2F8BE4F4">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_Toc24152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开标一览表</w:t>
      </w:r>
      <w:r>
        <w:rPr>
          <w:rFonts w:hint="eastAsia" w:asciiTheme="majorEastAsia" w:hAnsiTheme="majorEastAsia" w:eastAsiaTheme="majorEastAsia"/>
          <w:szCs w:val="30"/>
          <w:lang w:eastAsia="zh-CN"/>
        </w:rPr>
        <w:t>（</w:t>
      </w:r>
      <w:r>
        <w:rPr>
          <w:rFonts w:hint="eastAsia" w:asciiTheme="majorEastAsia" w:hAnsiTheme="majorEastAsia" w:eastAsiaTheme="majorEastAsia"/>
          <w:szCs w:val="30"/>
        </w:rPr>
        <w:t>报价表</w:t>
      </w:r>
      <w:r>
        <w:rPr>
          <w:rFonts w:hint="eastAsia" w:asciiTheme="majorEastAsia" w:hAnsiTheme="majorEastAsia" w:eastAsiaTheme="majorEastAsia"/>
          <w:szCs w:val="30"/>
          <w:lang w:eastAsia="zh-CN"/>
        </w:rPr>
        <w:t>）</w:t>
      </w:r>
      <w:r>
        <w:tab/>
      </w:r>
      <w:r>
        <w:fldChar w:fldCharType="begin"/>
      </w:r>
      <w:r>
        <w:instrText xml:space="preserve"> PAGEREF _Toc24152 \h </w:instrText>
      </w:r>
      <w:r>
        <w:fldChar w:fldCharType="separate"/>
      </w:r>
      <w:r>
        <w:t>44</w:t>
      </w:r>
      <w:r>
        <w:fldChar w:fldCharType="end"/>
      </w:r>
      <w:r>
        <w:rPr>
          <w:rFonts w:hint="eastAsia" w:asciiTheme="majorEastAsia" w:hAnsiTheme="majorEastAsia" w:eastAsiaTheme="majorEastAsia" w:cstheme="majorEastAsia"/>
          <w:bCs/>
          <w:szCs w:val="28"/>
        </w:rPr>
        <w:fldChar w:fldCharType="end"/>
      </w:r>
    </w:p>
    <w:p w14:paraId="6EE5C06B">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_Toc1411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（五） </w:t>
      </w:r>
      <w:r>
        <w:rPr>
          <w:rFonts w:hint="eastAsia"/>
          <w:lang w:val="en-US" w:eastAsia="zh-CN"/>
        </w:rPr>
        <w:t>投标</w:t>
      </w:r>
      <w:r>
        <w:rPr>
          <w:rFonts w:hint="eastAsia"/>
        </w:rPr>
        <w:t>货物明细表</w:t>
      </w:r>
      <w:r>
        <w:tab/>
      </w:r>
      <w:r>
        <w:fldChar w:fldCharType="begin"/>
      </w:r>
      <w:r>
        <w:instrText xml:space="preserve"> PAGEREF _Toc1411 \h </w:instrText>
      </w:r>
      <w:r>
        <w:fldChar w:fldCharType="separate"/>
      </w:r>
      <w:r>
        <w:t>45</w:t>
      </w:r>
      <w:r>
        <w:fldChar w:fldCharType="end"/>
      </w:r>
      <w:r>
        <w:rPr>
          <w:rFonts w:hint="eastAsia" w:asciiTheme="majorEastAsia" w:hAnsiTheme="majorEastAsia" w:eastAsiaTheme="majorEastAsia" w:cstheme="majorEastAsia"/>
          <w:bCs/>
          <w:szCs w:val="28"/>
        </w:rPr>
        <w:fldChar w:fldCharType="end"/>
      </w:r>
    </w:p>
    <w:p w14:paraId="0320F46D">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_Toc12312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（六） 中小企业声明函</w:t>
      </w:r>
      <w:r>
        <w:tab/>
      </w:r>
      <w:r>
        <w:fldChar w:fldCharType="begin"/>
      </w:r>
      <w:r>
        <w:instrText xml:space="preserve"> PAGEREF _Toc12312 \h </w:instrText>
      </w:r>
      <w:r>
        <w:fldChar w:fldCharType="separate"/>
      </w:r>
      <w:r>
        <w:t>46</w:t>
      </w:r>
      <w:r>
        <w:fldChar w:fldCharType="end"/>
      </w:r>
      <w:r>
        <w:rPr>
          <w:rFonts w:hint="eastAsia" w:asciiTheme="majorEastAsia" w:hAnsiTheme="majorEastAsia" w:eastAsiaTheme="majorEastAsia" w:cstheme="majorEastAsia"/>
          <w:bCs/>
          <w:szCs w:val="28"/>
        </w:rPr>
        <w:fldChar w:fldCharType="end"/>
      </w:r>
    </w:p>
    <w:p w14:paraId="1CB7A8A8">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_Toc11594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（七） 监狱企业的证明文件</w:t>
      </w:r>
      <w:r>
        <w:tab/>
      </w:r>
      <w:r>
        <w:fldChar w:fldCharType="begin"/>
      </w:r>
      <w:r>
        <w:instrText xml:space="preserve"> PAGEREF _Toc11594 \h </w:instrText>
      </w:r>
      <w:r>
        <w:fldChar w:fldCharType="separate"/>
      </w:r>
      <w:r>
        <w:t>48</w:t>
      </w:r>
      <w:r>
        <w:fldChar w:fldCharType="end"/>
      </w:r>
      <w:r>
        <w:rPr>
          <w:rFonts w:hint="eastAsia" w:asciiTheme="majorEastAsia" w:hAnsiTheme="majorEastAsia" w:eastAsiaTheme="majorEastAsia" w:cstheme="majorEastAsia"/>
          <w:bCs/>
          <w:szCs w:val="28"/>
        </w:rPr>
        <w:fldChar w:fldCharType="end"/>
      </w:r>
    </w:p>
    <w:p w14:paraId="6E8502F3">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_Toc26453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（八） 残疾人福利性单位声明函</w:t>
      </w:r>
      <w:r>
        <w:tab/>
      </w:r>
      <w:r>
        <w:fldChar w:fldCharType="begin"/>
      </w:r>
      <w:r>
        <w:instrText xml:space="preserve"> PAGEREF _Toc26453 \h </w:instrText>
      </w:r>
      <w:r>
        <w:fldChar w:fldCharType="separate"/>
      </w:r>
      <w:r>
        <w:t>48</w:t>
      </w:r>
      <w:r>
        <w:fldChar w:fldCharType="end"/>
      </w:r>
      <w:r>
        <w:rPr>
          <w:rFonts w:hint="eastAsia" w:asciiTheme="majorEastAsia" w:hAnsiTheme="majorEastAsia" w:eastAsiaTheme="majorEastAsia" w:cstheme="majorEastAsia"/>
          <w:bCs/>
          <w:szCs w:val="28"/>
        </w:rPr>
        <w:fldChar w:fldCharType="end"/>
      </w:r>
    </w:p>
    <w:p w14:paraId="2515A009">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_Toc27390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（九） 政策功能情况（如有）</w:t>
      </w:r>
      <w:r>
        <w:tab/>
      </w:r>
      <w:r>
        <w:fldChar w:fldCharType="begin"/>
      </w:r>
      <w:r>
        <w:instrText xml:space="preserve"> PAGEREF _Toc27390 \h </w:instrText>
      </w:r>
      <w:r>
        <w:fldChar w:fldCharType="separate"/>
      </w:r>
      <w:r>
        <w:t>49</w:t>
      </w:r>
      <w:r>
        <w:fldChar w:fldCharType="end"/>
      </w:r>
      <w:r>
        <w:rPr>
          <w:rFonts w:hint="eastAsia" w:asciiTheme="majorEastAsia" w:hAnsiTheme="majorEastAsia" w:eastAsiaTheme="majorEastAsia" w:cstheme="majorEastAsia"/>
          <w:bCs/>
          <w:szCs w:val="28"/>
        </w:rPr>
        <w:fldChar w:fldCharType="end"/>
      </w:r>
    </w:p>
    <w:p w14:paraId="7B939B18">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_Toc13972 </w:instrText>
      </w:r>
      <w:r>
        <w:rPr>
          <w:rFonts w:hint="eastAsia" w:asciiTheme="majorEastAsia" w:hAnsiTheme="majorEastAsia" w:eastAsiaTheme="majorEastAsia" w:cstheme="majorEastAsia"/>
          <w:bCs/>
          <w:szCs w:val="28"/>
        </w:rPr>
        <w:fldChar w:fldCharType="separate"/>
      </w:r>
      <w:r>
        <w:rPr>
          <w:rFonts w:hint="eastAsia"/>
        </w:rPr>
        <w:t xml:space="preserve">（十） </w:t>
      </w:r>
      <w:r>
        <w:rPr>
          <w:rFonts w:hint="eastAsia" w:asciiTheme="majorEastAsia" w:hAnsiTheme="majorEastAsia" w:eastAsiaTheme="majorEastAsia"/>
          <w:szCs w:val="30"/>
        </w:rPr>
        <w:t>投标函</w:t>
      </w:r>
      <w:r>
        <w:tab/>
      </w:r>
      <w:r>
        <w:fldChar w:fldCharType="begin"/>
      </w:r>
      <w:r>
        <w:instrText xml:space="preserve"> PAGEREF _Toc13972 \h </w:instrText>
      </w:r>
      <w:r>
        <w:fldChar w:fldCharType="separate"/>
      </w:r>
      <w:r>
        <w:t>50</w:t>
      </w:r>
      <w:r>
        <w:fldChar w:fldCharType="end"/>
      </w:r>
      <w:r>
        <w:rPr>
          <w:rFonts w:hint="eastAsia" w:asciiTheme="majorEastAsia" w:hAnsiTheme="majorEastAsia" w:eastAsiaTheme="majorEastAsia" w:cstheme="majorEastAsia"/>
          <w:bCs/>
          <w:szCs w:val="28"/>
        </w:rPr>
        <w:fldChar w:fldCharType="end"/>
      </w:r>
    </w:p>
    <w:p w14:paraId="57629CF2">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_Toc19534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val="en-US" w:eastAsia="zh-CN"/>
        </w:rPr>
        <w:t>（十一） 深圳市新华医院供应商廉洁购销承诺书</w:t>
      </w:r>
      <w:r>
        <w:tab/>
      </w:r>
      <w:r>
        <w:fldChar w:fldCharType="begin"/>
      </w:r>
      <w:r>
        <w:instrText xml:space="preserve"> PAGEREF _Toc19534 \h </w:instrText>
      </w:r>
      <w:r>
        <w:fldChar w:fldCharType="separate"/>
      </w:r>
      <w:r>
        <w:t>52</w:t>
      </w:r>
      <w:r>
        <w:fldChar w:fldCharType="end"/>
      </w:r>
      <w:r>
        <w:rPr>
          <w:rFonts w:hint="eastAsia" w:asciiTheme="majorEastAsia" w:hAnsiTheme="majorEastAsia" w:eastAsiaTheme="majorEastAsia" w:cstheme="majorEastAsia"/>
          <w:bCs/>
          <w:szCs w:val="28"/>
        </w:rPr>
        <w:fldChar w:fldCharType="end"/>
      </w:r>
    </w:p>
    <w:p w14:paraId="567129A2">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_Toc27934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（十二） 投标人资格声明函</w:t>
      </w:r>
      <w:r>
        <w:tab/>
      </w:r>
      <w:r>
        <w:fldChar w:fldCharType="begin"/>
      </w:r>
      <w:r>
        <w:instrText xml:space="preserve"> PAGEREF _Toc27934 \h </w:instrText>
      </w:r>
      <w:r>
        <w:fldChar w:fldCharType="separate"/>
      </w:r>
      <w:r>
        <w:t>54</w:t>
      </w:r>
      <w:r>
        <w:fldChar w:fldCharType="end"/>
      </w:r>
      <w:r>
        <w:rPr>
          <w:rFonts w:hint="eastAsia" w:asciiTheme="majorEastAsia" w:hAnsiTheme="majorEastAsia" w:eastAsiaTheme="majorEastAsia" w:cstheme="majorEastAsia"/>
          <w:bCs/>
          <w:szCs w:val="28"/>
        </w:rPr>
        <w:fldChar w:fldCharType="end"/>
      </w:r>
    </w:p>
    <w:p w14:paraId="6E13BF5C">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_Toc17002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（十三） 采购违法行为风险知悉确认书</w:t>
      </w:r>
      <w:r>
        <w:tab/>
      </w:r>
      <w:r>
        <w:fldChar w:fldCharType="begin"/>
      </w:r>
      <w:r>
        <w:instrText xml:space="preserve"> PAGEREF _Toc17002 \h </w:instrText>
      </w:r>
      <w:r>
        <w:fldChar w:fldCharType="separate"/>
      </w:r>
      <w:r>
        <w:t>56</w:t>
      </w:r>
      <w:r>
        <w:fldChar w:fldCharType="end"/>
      </w:r>
      <w:r>
        <w:rPr>
          <w:rFonts w:hint="eastAsia" w:asciiTheme="majorEastAsia" w:hAnsiTheme="majorEastAsia" w:eastAsiaTheme="majorEastAsia" w:cstheme="majorEastAsia"/>
          <w:bCs/>
          <w:szCs w:val="28"/>
        </w:rPr>
        <w:fldChar w:fldCharType="end"/>
      </w:r>
    </w:p>
    <w:p w14:paraId="49C3DE74">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_Toc16960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（十四） 供应商基本情况表</w:t>
      </w:r>
      <w:r>
        <w:tab/>
      </w:r>
      <w:r>
        <w:fldChar w:fldCharType="begin"/>
      </w:r>
      <w:r>
        <w:instrText xml:space="preserve"> PAGEREF _Toc16960 \h </w:instrText>
      </w:r>
      <w:r>
        <w:fldChar w:fldCharType="separate"/>
      </w:r>
      <w:r>
        <w:t>58</w:t>
      </w:r>
      <w:r>
        <w:fldChar w:fldCharType="end"/>
      </w:r>
      <w:r>
        <w:rPr>
          <w:rFonts w:hint="eastAsia" w:asciiTheme="majorEastAsia" w:hAnsiTheme="majorEastAsia" w:eastAsiaTheme="majorEastAsia" w:cstheme="majorEastAsia"/>
          <w:bCs/>
          <w:szCs w:val="28"/>
        </w:rPr>
        <w:fldChar w:fldCharType="end"/>
      </w:r>
    </w:p>
    <w:p w14:paraId="78369570">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_Toc3778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（十五） 《供应商基本情况表》附件</w:t>
      </w:r>
      <w:r>
        <w:tab/>
      </w:r>
      <w:r>
        <w:fldChar w:fldCharType="begin"/>
      </w:r>
      <w:r>
        <w:instrText xml:space="preserve"> PAGEREF _Toc3778 \h </w:instrText>
      </w:r>
      <w:r>
        <w:fldChar w:fldCharType="separate"/>
      </w:r>
      <w:r>
        <w:t>60</w:t>
      </w:r>
      <w:r>
        <w:fldChar w:fldCharType="end"/>
      </w:r>
      <w:r>
        <w:rPr>
          <w:rFonts w:hint="eastAsia" w:asciiTheme="majorEastAsia" w:hAnsiTheme="majorEastAsia" w:eastAsiaTheme="majorEastAsia" w:cstheme="majorEastAsia"/>
          <w:bCs/>
          <w:szCs w:val="28"/>
        </w:rPr>
        <w:fldChar w:fldCharType="end"/>
      </w:r>
    </w:p>
    <w:p w14:paraId="03DAA813">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_Toc6810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val="en-US" w:eastAsia="zh-CN"/>
        </w:rPr>
        <w:t>（十六） 警示情形自查确认表</w:t>
      </w:r>
      <w:r>
        <w:tab/>
      </w:r>
      <w:r>
        <w:fldChar w:fldCharType="begin"/>
      </w:r>
      <w:r>
        <w:instrText xml:space="preserve"> PAGEREF _Toc6810 \h </w:instrText>
      </w:r>
      <w:r>
        <w:fldChar w:fldCharType="separate"/>
      </w:r>
      <w:r>
        <w:t>62</w:t>
      </w:r>
      <w:r>
        <w:fldChar w:fldCharType="end"/>
      </w:r>
      <w:r>
        <w:rPr>
          <w:rFonts w:hint="eastAsia" w:asciiTheme="majorEastAsia" w:hAnsiTheme="majorEastAsia" w:eastAsiaTheme="majorEastAsia" w:cstheme="majorEastAsia"/>
          <w:bCs/>
          <w:szCs w:val="28"/>
        </w:rPr>
        <w:fldChar w:fldCharType="end"/>
      </w:r>
    </w:p>
    <w:p w14:paraId="68F09649">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_Toc26350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（十七） 法定代表人授权委托书</w:t>
      </w:r>
      <w:r>
        <w:tab/>
      </w:r>
      <w:r>
        <w:fldChar w:fldCharType="begin"/>
      </w:r>
      <w:r>
        <w:instrText xml:space="preserve"> PAGEREF _Toc26350 \h </w:instrText>
      </w:r>
      <w:r>
        <w:fldChar w:fldCharType="separate"/>
      </w:r>
      <w:r>
        <w:t>64</w:t>
      </w:r>
      <w:r>
        <w:fldChar w:fldCharType="end"/>
      </w:r>
      <w:r>
        <w:rPr>
          <w:rFonts w:hint="eastAsia" w:asciiTheme="majorEastAsia" w:hAnsiTheme="majorEastAsia" w:eastAsiaTheme="majorEastAsia" w:cstheme="majorEastAsia"/>
          <w:bCs/>
          <w:szCs w:val="28"/>
        </w:rPr>
        <w:fldChar w:fldCharType="end"/>
      </w:r>
    </w:p>
    <w:p w14:paraId="4CA716B4">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_Toc14394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（十八） 法定代表人证明书</w:t>
      </w:r>
      <w:r>
        <w:tab/>
      </w:r>
      <w:r>
        <w:fldChar w:fldCharType="begin"/>
      </w:r>
      <w:r>
        <w:instrText xml:space="preserve"> PAGEREF _Toc14394 \h </w:instrText>
      </w:r>
      <w:r>
        <w:fldChar w:fldCharType="separate"/>
      </w:r>
      <w:r>
        <w:t>65</w:t>
      </w:r>
      <w:r>
        <w:fldChar w:fldCharType="end"/>
      </w:r>
      <w:r>
        <w:rPr>
          <w:rFonts w:hint="eastAsia" w:asciiTheme="majorEastAsia" w:hAnsiTheme="majorEastAsia" w:eastAsiaTheme="majorEastAsia" w:cstheme="majorEastAsia"/>
          <w:bCs/>
          <w:szCs w:val="28"/>
        </w:rPr>
        <w:fldChar w:fldCharType="end"/>
      </w:r>
    </w:p>
    <w:p w14:paraId="1BEF18CE">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_Toc745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（十九） 用户需求书条款响应一览表</w:t>
      </w:r>
      <w:r>
        <w:tab/>
      </w:r>
      <w:r>
        <w:fldChar w:fldCharType="begin"/>
      </w:r>
      <w:r>
        <w:instrText xml:space="preserve"> PAGEREF _Toc745 \h </w:instrText>
      </w:r>
      <w:r>
        <w:fldChar w:fldCharType="separate"/>
      </w:r>
      <w:r>
        <w:t>66</w:t>
      </w:r>
      <w:r>
        <w:fldChar w:fldCharType="end"/>
      </w:r>
      <w:r>
        <w:rPr>
          <w:rFonts w:hint="eastAsia" w:asciiTheme="majorEastAsia" w:hAnsiTheme="majorEastAsia" w:eastAsiaTheme="majorEastAsia" w:cstheme="majorEastAsia"/>
          <w:bCs/>
          <w:szCs w:val="28"/>
        </w:rPr>
        <w:fldChar w:fldCharType="end"/>
      </w:r>
    </w:p>
    <w:p w14:paraId="79404A3D">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_Toc31309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第七章 投标人须知</w:t>
      </w:r>
      <w:r>
        <w:tab/>
      </w:r>
      <w:r>
        <w:fldChar w:fldCharType="begin"/>
      </w:r>
      <w:r>
        <w:instrText xml:space="preserve"> PAGEREF _Toc31309 \h </w:instrText>
      </w:r>
      <w:r>
        <w:fldChar w:fldCharType="separate"/>
      </w:r>
      <w:r>
        <w:t>71</w:t>
      </w:r>
      <w:r>
        <w:fldChar w:fldCharType="end"/>
      </w:r>
      <w:r>
        <w:rPr>
          <w:rFonts w:hint="eastAsia" w:asciiTheme="majorEastAsia" w:hAnsiTheme="majorEastAsia" w:eastAsiaTheme="majorEastAsia" w:cstheme="majorEastAsia"/>
          <w:bCs/>
          <w:szCs w:val="28"/>
        </w:rPr>
        <w:fldChar w:fldCharType="end"/>
      </w:r>
    </w:p>
    <w:p w14:paraId="575B2989">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_Toc6671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asciiTheme="majorEastAsia" w:hAnsiTheme="majorEastAsia" w:eastAsiaTheme="majorEastAsia"/>
          <w:szCs w:val="30"/>
          <w:lang w:eastAsia="zh-TW"/>
        </w:rPr>
        <w:t>说 明</w:t>
      </w:r>
      <w:r>
        <w:tab/>
      </w:r>
      <w:r>
        <w:fldChar w:fldCharType="begin"/>
      </w:r>
      <w:r>
        <w:instrText xml:space="preserve"> PAGEREF _Toc6671 \h </w:instrText>
      </w:r>
      <w:r>
        <w:fldChar w:fldCharType="separate"/>
      </w:r>
      <w:r>
        <w:t>71</w:t>
      </w:r>
      <w:r>
        <w:fldChar w:fldCharType="end"/>
      </w:r>
      <w:r>
        <w:rPr>
          <w:rFonts w:hint="eastAsia" w:asciiTheme="majorEastAsia" w:hAnsiTheme="majorEastAsia" w:eastAsiaTheme="majorEastAsia" w:cstheme="majorEastAsia"/>
          <w:bCs/>
          <w:szCs w:val="28"/>
        </w:rPr>
        <w:fldChar w:fldCharType="end"/>
      </w:r>
    </w:p>
    <w:p w14:paraId="0D41882C">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_Toc8838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（二） 招标文件</w:t>
      </w:r>
      <w:r>
        <w:tab/>
      </w:r>
      <w:r>
        <w:fldChar w:fldCharType="begin"/>
      </w:r>
      <w:r>
        <w:instrText xml:space="preserve"> PAGEREF _Toc8838 \h </w:instrText>
      </w:r>
      <w:r>
        <w:fldChar w:fldCharType="separate"/>
      </w:r>
      <w:r>
        <w:t>72</w:t>
      </w:r>
      <w:r>
        <w:fldChar w:fldCharType="end"/>
      </w:r>
      <w:r>
        <w:rPr>
          <w:rFonts w:hint="eastAsia" w:asciiTheme="majorEastAsia" w:hAnsiTheme="majorEastAsia" w:eastAsiaTheme="majorEastAsia" w:cstheme="majorEastAsia"/>
          <w:bCs/>
          <w:szCs w:val="28"/>
        </w:rPr>
        <w:fldChar w:fldCharType="end"/>
      </w:r>
    </w:p>
    <w:p w14:paraId="460EC0C4">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_Toc18905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（三） 投标文件的编制</w:t>
      </w:r>
      <w:r>
        <w:tab/>
      </w:r>
      <w:r>
        <w:fldChar w:fldCharType="begin"/>
      </w:r>
      <w:r>
        <w:instrText xml:space="preserve"> PAGEREF _Toc18905 \h </w:instrText>
      </w:r>
      <w:r>
        <w:fldChar w:fldCharType="separate"/>
      </w:r>
      <w:r>
        <w:t>73</w:t>
      </w:r>
      <w:r>
        <w:fldChar w:fldCharType="end"/>
      </w:r>
      <w:r>
        <w:rPr>
          <w:rFonts w:hint="eastAsia" w:asciiTheme="majorEastAsia" w:hAnsiTheme="majorEastAsia" w:eastAsiaTheme="majorEastAsia" w:cstheme="majorEastAsia"/>
          <w:bCs/>
          <w:szCs w:val="28"/>
        </w:rPr>
        <w:fldChar w:fldCharType="end"/>
      </w:r>
    </w:p>
    <w:p w14:paraId="27324E6A">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_Toc27113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（四） 投标文件的递交</w:t>
      </w:r>
      <w:r>
        <w:tab/>
      </w:r>
      <w:r>
        <w:fldChar w:fldCharType="begin"/>
      </w:r>
      <w:r>
        <w:instrText xml:space="preserve"> PAGEREF _Toc27113 \h </w:instrText>
      </w:r>
      <w:r>
        <w:fldChar w:fldCharType="separate"/>
      </w:r>
      <w:r>
        <w:t>76</w:t>
      </w:r>
      <w:r>
        <w:fldChar w:fldCharType="end"/>
      </w:r>
      <w:r>
        <w:rPr>
          <w:rFonts w:hint="eastAsia" w:asciiTheme="majorEastAsia" w:hAnsiTheme="majorEastAsia" w:eastAsiaTheme="majorEastAsia" w:cstheme="majorEastAsia"/>
          <w:bCs/>
          <w:szCs w:val="28"/>
        </w:rPr>
        <w:fldChar w:fldCharType="end"/>
      </w:r>
    </w:p>
    <w:p w14:paraId="63EC6EFC">
      <w:pPr>
        <w:pStyle w:val="15"/>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_Toc32531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（五） </w:t>
      </w:r>
      <w:r>
        <w:rPr>
          <w:rFonts w:hint="eastAsia" w:asciiTheme="majorEastAsia" w:hAnsiTheme="majorEastAsia" w:eastAsiaTheme="majorEastAsia"/>
          <w:szCs w:val="30"/>
          <w:highlight w:val="none"/>
          <w:lang w:eastAsia="zh-TW"/>
        </w:rPr>
        <w:t>授予合同</w:t>
      </w:r>
      <w:r>
        <w:tab/>
      </w:r>
      <w:r>
        <w:fldChar w:fldCharType="begin"/>
      </w:r>
      <w:r>
        <w:instrText xml:space="preserve"> PAGEREF _Toc32531 \h </w:instrText>
      </w:r>
      <w:r>
        <w:fldChar w:fldCharType="separate"/>
      </w:r>
      <w:r>
        <w:t>78</w:t>
      </w:r>
      <w:r>
        <w:fldChar w:fldCharType="end"/>
      </w:r>
      <w:r>
        <w:rPr>
          <w:rFonts w:hint="eastAsia" w:asciiTheme="majorEastAsia" w:hAnsiTheme="majorEastAsia" w:eastAsiaTheme="majorEastAsia" w:cstheme="majorEastAsia"/>
          <w:bCs/>
          <w:szCs w:val="28"/>
        </w:rPr>
        <w:fldChar w:fldCharType="end"/>
      </w:r>
    </w:p>
    <w:p w14:paraId="16280D32">
      <w:pPr>
        <w:widowControl/>
        <w:jc w:val="left"/>
        <w:rPr>
          <w:rFonts w:ascii="宋体" w:hAnsi="宋体" w:cs="宋体"/>
          <w:b/>
          <w:bCs/>
          <w:sz w:val="28"/>
          <w:szCs w:val="28"/>
        </w:rPr>
      </w:pPr>
      <w:r>
        <w:rPr>
          <w:rFonts w:hint="eastAsia" w:asciiTheme="majorEastAsia" w:hAnsiTheme="majorEastAsia" w:eastAsiaTheme="majorEastAsia" w:cstheme="majorEastAsia"/>
          <w:bCs/>
          <w:szCs w:val="28"/>
        </w:rPr>
        <w:fldChar w:fldCharType="end"/>
      </w:r>
      <w:r>
        <w:rPr>
          <w:rFonts w:hint="eastAsia" w:ascii="宋体" w:hAnsi="宋体" w:cs="宋体"/>
          <w:b/>
          <w:bCs/>
          <w:sz w:val="28"/>
          <w:szCs w:val="28"/>
        </w:rPr>
        <w:br w:type="page"/>
      </w:r>
    </w:p>
    <w:p w14:paraId="32B694B8">
      <w:pPr>
        <w:pStyle w:val="3"/>
        <w:jc w:val="center"/>
        <w:rPr>
          <w:rFonts w:asciiTheme="majorEastAsia" w:hAnsiTheme="majorEastAsia" w:eastAsiaTheme="majorEastAsia" w:cstheme="majorEastAsia"/>
          <w:color w:val="auto"/>
          <w:sz w:val="32"/>
          <w:szCs w:val="32"/>
        </w:rPr>
      </w:pPr>
      <w:bookmarkStart w:id="1" w:name="_Toc15544"/>
      <w:bookmarkStart w:id="2" w:name="_Toc9213"/>
      <w:bookmarkStart w:id="3" w:name="_Toc8307300"/>
      <w:bookmarkStart w:id="4" w:name="_Toc12489_WPSOffice_Level1"/>
      <w:bookmarkStart w:id="5" w:name="_Toc2045"/>
      <w:bookmarkStart w:id="6" w:name="_Toc8307299"/>
      <w:bookmarkStart w:id="7" w:name="_Toc21804"/>
      <w:bookmarkStart w:id="8" w:name="_Toc16797"/>
      <w:bookmarkStart w:id="9" w:name="_Toc4815_WPSOffice_Level1"/>
      <w:r>
        <w:rPr>
          <w:rFonts w:hint="eastAsia" w:asciiTheme="majorEastAsia" w:hAnsiTheme="majorEastAsia" w:eastAsiaTheme="majorEastAsia" w:cstheme="majorEastAsia"/>
          <w:color w:val="auto"/>
          <w:sz w:val="32"/>
          <w:szCs w:val="32"/>
        </w:rPr>
        <w:t>第一章 投标邀请</w:t>
      </w:r>
      <w:bookmarkEnd w:id="1"/>
    </w:p>
    <w:p w14:paraId="6AC4AD30">
      <w:pPr>
        <w:adjustRightInd w:val="0"/>
        <w:snapToGrid w:val="0"/>
        <w:spacing w:line="360" w:lineRule="auto"/>
        <w:ind w:firstLine="420" w:firstLineChars="200"/>
        <w:rPr>
          <w:rFonts w:ascii="宋体" w:hAnsi="宋体" w:cs="宋体"/>
          <w:bCs/>
          <w:color w:val="auto"/>
          <w:szCs w:val="20"/>
        </w:rPr>
      </w:pPr>
      <w:r>
        <w:rPr>
          <w:rFonts w:hint="eastAsia" w:ascii="宋体" w:hAnsi="宋体" w:cs="宋体"/>
          <w:color w:val="auto"/>
          <w:szCs w:val="21"/>
          <w:lang w:eastAsia="zh-CN"/>
        </w:rPr>
        <w:t>深圳市新华医院饮用水</w:t>
      </w:r>
      <w:r>
        <w:rPr>
          <w:rFonts w:hint="eastAsia" w:ascii="宋体" w:hAnsi="宋体" w:cs="宋体"/>
          <w:bCs/>
          <w:color w:val="auto"/>
          <w:szCs w:val="21"/>
        </w:rPr>
        <w:t>进行公开招标采购，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14:paraId="2E244502">
      <w:pPr>
        <w:tabs>
          <w:tab w:val="left" w:pos="567"/>
        </w:tabs>
        <w:adjustRightInd w:val="0"/>
        <w:snapToGrid w:val="0"/>
        <w:spacing w:line="360" w:lineRule="auto"/>
        <w:rPr>
          <w:rFonts w:hint="default" w:ascii="宋体" w:hAnsi="宋体" w:eastAsia="宋体" w:cs="宋体"/>
          <w:bCs/>
          <w:color w:val="auto"/>
          <w:szCs w:val="20"/>
          <w:u w:val="single"/>
          <w:lang w:val="en-US" w:eastAsia="zh-CN"/>
        </w:rPr>
      </w:pPr>
      <w:r>
        <w:rPr>
          <w:rFonts w:hint="eastAsia" w:ascii="宋体" w:hAnsi="宋体" w:cs="宋体"/>
          <w:bCs/>
          <w:color w:val="auto"/>
          <w:szCs w:val="20"/>
        </w:rPr>
        <w:t>一、</w:t>
      </w:r>
      <w:r>
        <w:rPr>
          <w:rFonts w:hint="eastAsia" w:ascii="宋体" w:hAnsi="宋体" w:cs="宋体"/>
          <w:bCs/>
          <w:color w:val="auto"/>
          <w:szCs w:val="20"/>
          <w:highlight w:val="none"/>
        </w:rPr>
        <w:t>项目编号：</w:t>
      </w:r>
      <w:r>
        <w:rPr>
          <w:rFonts w:hint="eastAsia" w:ascii="宋体" w:hAnsi="宋体" w:cs="宋体"/>
          <w:bCs/>
          <w:color w:val="auto"/>
          <w:szCs w:val="20"/>
          <w:highlight w:val="none"/>
          <w:lang w:val="en-US" w:eastAsia="zh-CN"/>
        </w:rPr>
        <w:t>XHYYZXCG-01</w:t>
      </w:r>
    </w:p>
    <w:p w14:paraId="010A374A">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深圳市新华医院饮用水</w:t>
      </w:r>
    </w:p>
    <w:p w14:paraId="05851795">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三、采购项目内容及需求：</w:t>
      </w:r>
    </w:p>
    <w:p w14:paraId="40D84EF7">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0"/>
        </w:rPr>
        <w:t>采购项目内容及最高</w:t>
      </w:r>
      <w:r>
        <w:rPr>
          <w:rFonts w:hint="eastAsia" w:ascii="宋体" w:hAnsi="宋体" w:cs="宋体"/>
          <w:bCs/>
          <w:color w:val="auto"/>
          <w:szCs w:val="20"/>
          <w:lang w:val="en-US" w:eastAsia="zh-CN"/>
        </w:rPr>
        <w:t>支付上限</w:t>
      </w:r>
      <w:r>
        <w:rPr>
          <w:rFonts w:hint="eastAsia" w:ascii="宋体" w:hAnsi="宋体" w:cs="宋体"/>
          <w:bCs/>
          <w:color w:val="auto"/>
          <w:szCs w:val="20"/>
        </w:rPr>
        <w:t>：</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973"/>
        <w:gridCol w:w="3315"/>
        <w:gridCol w:w="1621"/>
        <w:gridCol w:w="1420"/>
      </w:tblGrid>
      <w:tr w14:paraId="6EA9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096" w:type="pct"/>
            <w:shd w:val="clear" w:color="auto" w:fill="EEECE1"/>
            <w:vAlign w:val="center"/>
          </w:tcPr>
          <w:p w14:paraId="68E5FF0B">
            <w:pPr>
              <w:jc w:val="center"/>
              <w:rPr>
                <w:rFonts w:ascii="宋体" w:hAnsi="宋体" w:cs="宋体"/>
                <w:b/>
                <w:color w:val="auto"/>
                <w:szCs w:val="21"/>
              </w:rPr>
            </w:pPr>
            <w:r>
              <w:rPr>
                <w:rFonts w:hint="eastAsia" w:ascii="宋体" w:hAnsi="宋体" w:cs="宋体"/>
                <w:b/>
                <w:color w:val="auto"/>
                <w:szCs w:val="21"/>
              </w:rPr>
              <w:t>采购内容</w:t>
            </w:r>
          </w:p>
        </w:tc>
        <w:tc>
          <w:tcPr>
            <w:tcW w:w="518" w:type="pct"/>
            <w:shd w:val="clear" w:color="auto" w:fill="EEECE1"/>
            <w:vAlign w:val="center"/>
          </w:tcPr>
          <w:p w14:paraId="7040757A">
            <w:pPr>
              <w:jc w:val="center"/>
              <w:rPr>
                <w:rFonts w:ascii="宋体" w:hAnsi="宋体" w:cs="宋体"/>
                <w:b/>
                <w:color w:val="auto"/>
                <w:szCs w:val="21"/>
              </w:rPr>
            </w:pPr>
            <w:r>
              <w:rPr>
                <w:rFonts w:hint="eastAsia" w:ascii="宋体" w:hAnsi="宋体" w:cs="宋体"/>
                <w:b/>
                <w:color w:val="auto"/>
                <w:szCs w:val="21"/>
              </w:rPr>
              <w:t>数量</w:t>
            </w:r>
          </w:p>
        </w:tc>
        <w:tc>
          <w:tcPr>
            <w:tcW w:w="1765" w:type="pct"/>
            <w:shd w:val="clear" w:color="auto" w:fill="EEECE1"/>
            <w:vAlign w:val="center"/>
          </w:tcPr>
          <w:p w14:paraId="5465A404">
            <w:pPr>
              <w:jc w:val="center"/>
              <w:rPr>
                <w:rFonts w:hint="eastAsia" w:ascii="宋体" w:hAnsi="宋体" w:eastAsia="宋体" w:cs="宋体"/>
                <w:b/>
                <w:color w:val="auto"/>
                <w:szCs w:val="21"/>
                <w:lang w:val="en-US" w:eastAsia="zh-CN"/>
              </w:rPr>
            </w:pPr>
            <w:r>
              <w:rPr>
                <w:rFonts w:hint="eastAsia" w:ascii="宋体" w:hAnsi="宋体" w:cs="宋体"/>
                <w:b/>
                <w:color w:val="auto"/>
                <w:szCs w:val="21"/>
              </w:rPr>
              <w:t>服务期</w:t>
            </w:r>
            <w:r>
              <w:rPr>
                <w:rFonts w:hint="eastAsia" w:ascii="宋体" w:hAnsi="宋体" w:cs="宋体"/>
                <w:b/>
                <w:color w:val="auto"/>
                <w:szCs w:val="21"/>
                <w:lang w:val="en-US" w:eastAsia="zh-CN"/>
              </w:rPr>
              <w:t>限</w:t>
            </w:r>
          </w:p>
        </w:tc>
        <w:tc>
          <w:tcPr>
            <w:tcW w:w="863" w:type="pct"/>
            <w:shd w:val="clear" w:color="auto" w:fill="EEECE1"/>
            <w:vAlign w:val="center"/>
          </w:tcPr>
          <w:p w14:paraId="58CDF3B4">
            <w:pPr>
              <w:jc w:val="center"/>
              <w:rPr>
                <w:rFonts w:ascii="宋体" w:hAnsi="宋体" w:cs="宋体"/>
                <w:b/>
                <w:color w:val="auto"/>
                <w:szCs w:val="21"/>
              </w:rPr>
            </w:pPr>
            <w:r>
              <w:rPr>
                <w:rFonts w:hint="eastAsia" w:ascii="宋体" w:hAnsi="宋体" w:cs="宋体"/>
                <w:b/>
                <w:color w:val="auto"/>
                <w:szCs w:val="21"/>
              </w:rPr>
              <w:t>最高</w:t>
            </w:r>
            <w:r>
              <w:rPr>
                <w:rFonts w:hint="eastAsia" w:ascii="宋体" w:hAnsi="宋体" w:cs="宋体"/>
                <w:b/>
                <w:color w:val="auto"/>
                <w:szCs w:val="21"/>
                <w:lang w:val="en-US" w:eastAsia="zh-CN"/>
              </w:rPr>
              <w:t>支付上限</w:t>
            </w:r>
          </w:p>
        </w:tc>
        <w:tc>
          <w:tcPr>
            <w:tcW w:w="756" w:type="pct"/>
            <w:shd w:val="clear" w:color="auto" w:fill="EEECE1"/>
            <w:vAlign w:val="center"/>
          </w:tcPr>
          <w:p w14:paraId="4A0B4944">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所属行业</w:t>
            </w:r>
          </w:p>
        </w:tc>
      </w:tr>
      <w:tr w14:paraId="562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096" w:type="pct"/>
            <w:vAlign w:val="center"/>
          </w:tcPr>
          <w:p w14:paraId="708143BD">
            <w:pPr>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深圳市新华医院</w:t>
            </w:r>
          </w:p>
          <w:p w14:paraId="43964880">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饮用水</w:t>
            </w:r>
          </w:p>
        </w:tc>
        <w:tc>
          <w:tcPr>
            <w:tcW w:w="518" w:type="pct"/>
            <w:vAlign w:val="center"/>
          </w:tcPr>
          <w:p w14:paraId="4576ACD0">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1批</w:t>
            </w:r>
          </w:p>
        </w:tc>
        <w:tc>
          <w:tcPr>
            <w:tcW w:w="1765" w:type="pct"/>
            <w:vAlign w:val="center"/>
          </w:tcPr>
          <w:p w14:paraId="0DF3FFC7">
            <w:pPr>
              <w:pStyle w:val="24"/>
              <w:spacing w:line="240" w:lineRule="auto"/>
              <w:rPr>
                <w:rFonts w:hint="eastAsia" w:ascii="宋体" w:hAnsi="宋体" w:eastAsia="宋体" w:cs="宋体"/>
                <w:snapToGrid/>
                <w:color w:val="auto"/>
                <w:spacing w:val="0"/>
                <w:kern w:val="2"/>
                <w:sz w:val="21"/>
                <w:szCs w:val="24"/>
                <w:lang w:eastAsia="zh-CN"/>
              </w:rPr>
            </w:pPr>
            <w:r>
              <w:rPr>
                <w:rFonts w:hint="eastAsia" w:ascii="宋体" w:hAnsi="宋体" w:cs="宋体"/>
                <w:snapToGrid/>
                <w:color w:val="auto"/>
                <w:spacing w:val="0"/>
                <w:kern w:val="2"/>
                <w:sz w:val="21"/>
                <w:szCs w:val="24"/>
              </w:rPr>
              <w:t>自合同签订之日起一年</w:t>
            </w:r>
            <w:r>
              <w:rPr>
                <w:rFonts w:hint="eastAsia" w:ascii="宋体" w:hAnsi="宋体" w:cs="宋体"/>
                <w:snapToGrid/>
                <w:color w:val="auto"/>
                <w:spacing w:val="0"/>
                <w:kern w:val="2"/>
                <w:sz w:val="21"/>
                <w:szCs w:val="24"/>
                <w:lang w:eastAsia="zh-CN"/>
              </w:rPr>
              <w:t>。本项目为长期货物项目，合同履行期限最长不超过二十四个月，如采购人对履约情况不满意，采购人不再续约。</w:t>
            </w:r>
          </w:p>
        </w:tc>
        <w:tc>
          <w:tcPr>
            <w:tcW w:w="863" w:type="pct"/>
            <w:vAlign w:val="center"/>
          </w:tcPr>
          <w:p w14:paraId="799370F0">
            <w:pPr>
              <w:pStyle w:val="24"/>
              <w:spacing w:line="240" w:lineRule="auto"/>
              <w:rPr>
                <w:rFonts w:hint="eastAsia" w:ascii="宋体" w:hAnsi="宋体" w:cs="宋体"/>
                <w:snapToGrid/>
                <w:color w:val="auto"/>
                <w:spacing w:val="0"/>
                <w:kern w:val="2"/>
                <w:sz w:val="21"/>
                <w:szCs w:val="21"/>
              </w:rPr>
            </w:pPr>
            <w:r>
              <w:rPr>
                <w:rFonts w:hint="eastAsia" w:ascii="宋体" w:hAnsi="宋体" w:cs="宋体"/>
                <w:snapToGrid/>
                <w:color w:val="auto"/>
                <w:spacing w:val="0"/>
                <w:kern w:val="2"/>
                <w:sz w:val="21"/>
                <w:szCs w:val="21"/>
              </w:rPr>
              <w:t>人民币</w:t>
            </w:r>
          </w:p>
          <w:p w14:paraId="74CE6365">
            <w:pPr>
              <w:pStyle w:val="24"/>
              <w:spacing w:line="240" w:lineRule="auto"/>
              <w:rPr>
                <w:rFonts w:ascii="宋体" w:hAnsi="宋体" w:cs="宋体"/>
                <w:snapToGrid/>
                <w:color w:val="auto"/>
                <w:spacing w:val="0"/>
                <w:kern w:val="2"/>
                <w:sz w:val="21"/>
                <w:szCs w:val="24"/>
              </w:rPr>
            </w:pPr>
            <w:r>
              <w:rPr>
                <w:rFonts w:hint="eastAsia" w:ascii="宋体" w:hAnsi="宋体" w:cs="宋体"/>
                <w:snapToGrid/>
                <w:color w:val="auto"/>
                <w:spacing w:val="0"/>
                <w:kern w:val="2"/>
                <w:sz w:val="21"/>
                <w:szCs w:val="21"/>
                <w:lang w:val="en-US" w:eastAsia="zh-CN"/>
              </w:rPr>
              <w:t>90,000.00</w:t>
            </w:r>
            <w:r>
              <w:rPr>
                <w:rFonts w:hint="eastAsia" w:ascii="宋体" w:hAnsi="宋体" w:cs="宋体"/>
                <w:snapToGrid/>
                <w:color w:val="auto"/>
                <w:spacing w:val="0"/>
                <w:kern w:val="2"/>
                <w:sz w:val="21"/>
                <w:szCs w:val="21"/>
              </w:rPr>
              <w:t>元</w:t>
            </w:r>
          </w:p>
        </w:tc>
        <w:tc>
          <w:tcPr>
            <w:tcW w:w="756" w:type="pct"/>
            <w:vAlign w:val="center"/>
          </w:tcPr>
          <w:p w14:paraId="158B0773">
            <w:pPr>
              <w:pStyle w:val="24"/>
              <w:spacing w:line="240" w:lineRule="auto"/>
              <w:rPr>
                <w:rFonts w:hint="eastAsia" w:ascii="宋体" w:hAnsi="宋体" w:eastAsia="宋体" w:cs="宋体"/>
                <w:snapToGrid/>
                <w:color w:val="auto"/>
                <w:spacing w:val="0"/>
                <w:kern w:val="2"/>
                <w:sz w:val="21"/>
                <w:szCs w:val="21"/>
                <w:lang w:val="en-US" w:eastAsia="zh-CN"/>
              </w:rPr>
            </w:pPr>
            <w:r>
              <w:rPr>
                <w:rFonts w:hint="eastAsia" w:ascii="宋体" w:hAnsi="宋体" w:cs="宋体"/>
                <w:snapToGrid/>
                <w:color w:val="auto"/>
                <w:spacing w:val="0"/>
                <w:kern w:val="2"/>
                <w:sz w:val="21"/>
                <w:szCs w:val="21"/>
                <w:lang w:val="en-US" w:eastAsia="zh-CN"/>
              </w:rPr>
              <w:t>工业</w:t>
            </w:r>
          </w:p>
        </w:tc>
      </w:tr>
    </w:tbl>
    <w:p w14:paraId="6DFCA0BC">
      <w:pPr>
        <w:adjustRightInd w:val="0"/>
        <w:snapToGrid w:val="0"/>
        <w:spacing w:line="360" w:lineRule="auto"/>
        <w:ind w:firstLine="424" w:firstLineChars="202"/>
        <w:rPr>
          <w:rFonts w:ascii="宋体" w:hAnsi="宋体" w:cs="宋体"/>
          <w:bCs/>
          <w:szCs w:val="20"/>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cs="宋体"/>
          <w:bCs/>
          <w:szCs w:val="20"/>
        </w:rPr>
        <w:t>采购人的具体采购需求：详见招标文件中的“用户需求书”。</w:t>
      </w:r>
    </w:p>
    <w:p w14:paraId="5D4BBD34">
      <w:pPr>
        <w:adjustRightInd w:val="0"/>
        <w:snapToGrid w:val="0"/>
        <w:spacing w:line="360" w:lineRule="auto"/>
        <w:ind w:firstLine="424" w:firstLineChars="202"/>
        <w:rPr>
          <w:rFonts w:ascii="宋体" w:hAnsi="宋体" w:cs="宋体"/>
          <w:bCs/>
          <w:color w:val="FF0000"/>
          <w:szCs w:val="20"/>
          <w:highlight w:val="cyan"/>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szCs w:val="21"/>
        </w:rPr>
        <w:t>不接受</w:t>
      </w:r>
      <w:r>
        <w:rPr>
          <w:rFonts w:hint="eastAsia" w:ascii="宋体" w:hAnsi="宋体" w:cs="宋体"/>
          <w:kern w:val="0"/>
          <w:szCs w:val="21"/>
        </w:rPr>
        <w:t>投标人选用进口产品</w:t>
      </w:r>
      <w:r>
        <w:rPr>
          <w:rFonts w:hint="eastAsia" w:ascii="宋体"/>
          <w:bCs/>
          <w:color w:val="auto"/>
          <w:szCs w:val="20"/>
        </w:rPr>
        <w:t>\服务</w:t>
      </w:r>
      <w:r>
        <w:rPr>
          <w:rFonts w:hint="eastAsia" w:ascii="宋体" w:hAnsi="宋体" w:cs="宋体"/>
          <w:kern w:val="0"/>
          <w:szCs w:val="21"/>
        </w:rPr>
        <w:t>参与投标。</w:t>
      </w:r>
    </w:p>
    <w:p w14:paraId="3DED101F">
      <w:pPr>
        <w:adjustRightInd w:val="0"/>
        <w:snapToGrid w:val="0"/>
        <w:spacing w:line="360" w:lineRule="auto"/>
        <w:ind w:firstLine="424" w:firstLineChars="202"/>
        <w:rPr>
          <w:rFonts w:ascii="宋体"/>
          <w:bCs/>
          <w:szCs w:val="20"/>
        </w:rPr>
      </w:pPr>
      <w:r>
        <w:rPr>
          <w:rFonts w:hint="eastAsia" w:ascii="宋体"/>
          <w:bCs/>
          <w:szCs w:val="20"/>
          <w:lang w:eastAsia="zh-CN"/>
        </w:rPr>
        <w:t>（</w:t>
      </w:r>
      <w:r>
        <w:rPr>
          <w:rFonts w:hint="eastAsia" w:ascii="宋体"/>
          <w:bCs/>
          <w:szCs w:val="20"/>
          <w:lang w:val="en-US" w:eastAsia="zh-CN"/>
        </w:rPr>
        <w:t>四</w:t>
      </w:r>
      <w:r>
        <w:rPr>
          <w:rFonts w:hint="eastAsia" w:ascii="宋体"/>
          <w:bCs/>
          <w:szCs w:val="20"/>
          <w:lang w:eastAsia="zh-CN"/>
        </w:rPr>
        <w:t>）</w:t>
      </w:r>
      <w:r>
        <w:rPr>
          <w:rFonts w:hint="eastAsia" w:ascii="宋体"/>
          <w:bCs/>
          <w:szCs w:val="20"/>
        </w:rPr>
        <w:t>本项目属于采购人自行采购项目；采购监督管理部门为采购人的上级主管部门或采购人的纪检部门。</w:t>
      </w:r>
    </w:p>
    <w:p w14:paraId="0076453D">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四、投标人的资格要求：</w:t>
      </w:r>
    </w:p>
    <w:p w14:paraId="05913DD3">
      <w:pPr>
        <w:pStyle w:val="25"/>
        <w:adjustRightInd w:val="0"/>
        <w:snapToGrid w:val="0"/>
        <w:spacing w:line="360" w:lineRule="auto"/>
        <w:ind w:firstLine="424" w:firstLineChars="202"/>
        <w:rPr>
          <w:rFonts w:ascii="宋体" w:hAnsi="宋体"/>
          <w:bCs/>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bCs/>
          <w:szCs w:val="21"/>
        </w:rPr>
        <w:t>提供法人或其他组织的营业执照或事业单位法人证书或社会团体法人登记证书复印件，如投标人为自然人的提供自然人身份证明复印件；如国家另有规定的，则从其规定。</w:t>
      </w:r>
      <w:r>
        <w:rPr>
          <w:rFonts w:hint="eastAsia" w:ascii="宋体" w:hAnsi="宋体"/>
          <w:bCs/>
          <w:szCs w:val="21"/>
          <w:lang w:val="en-US" w:eastAsia="zh-CN"/>
        </w:rPr>
        <w:t>[</w:t>
      </w:r>
      <w:r>
        <w:rPr>
          <w:rFonts w:hint="eastAsia" w:ascii="宋体" w:hAnsi="宋体"/>
          <w:bCs/>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lang w:val="en-US" w:eastAsia="zh-CN"/>
        </w:rPr>
        <w:t>]</w:t>
      </w:r>
    </w:p>
    <w:p w14:paraId="0B40874D">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落实政府采购政策需满足的资格要求：</w:t>
      </w:r>
    </w:p>
    <w:p w14:paraId="00AC0D62">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highlight w:val="yellow"/>
        </w:rPr>
        <w:t>本项目专门面向中小企业采购,供应商提供货物的制造商应为中小微企业或监狱企业或残疾人福利性单位。（提供《中小企业声明函》或属于监狱企业的证明材料或《残疾人福利性单位声明函》）</w:t>
      </w:r>
    </w:p>
    <w:p w14:paraId="1A676041">
      <w:pPr>
        <w:adjustRightInd w:val="0"/>
        <w:snapToGrid w:val="0"/>
        <w:spacing w:line="360" w:lineRule="auto"/>
        <w:ind w:firstLine="420" w:firstLineChars="200"/>
        <w:rPr>
          <w:rFonts w:asciiTheme="minorEastAsia" w:hAnsiTheme="minorEastAsia" w:eastAsiaTheme="minorEastAsia"/>
          <w:color w:val="auto"/>
          <w:szCs w:val="21"/>
        </w:rPr>
      </w:pPr>
      <w:r>
        <w:rPr>
          <w:rFonts w:hint="eastAsia" w:ascii="宋体" w:hAnsi="宋体"/>
          <w:color w:val="auto"/>
          <w:szCs w:val="21"/>
          <w:lang w:eastAsia="zh-CN"/>
        </w:rPr>
        <w:t>（</w:t>
      </w:r>
      <w:r>
        <w:rPr>
          <w:rFonts w:hint="eastAsia" w:ascii="宋体" w:hAnsi="宋体"/>
          <w:color w:val="auto"/>
          <w:szCs w:val="21"/>
          <w:lang w:val="en-US" w:eastAsia="zh-CN"/>
        </w:rPr>
        <w:t>三</w:t>
      </w:r>
      <w:r>
        <w:rPr>
          <w:rFonts w:hint="eastAsia" w:ascii="宋体" w:hAnsi="宋体"/>
          <w:color w:val="auto"/>
          <w:szCs w:val="21"/>
          <w:lang w:eastAsia="zh-CN"/>
        </w:rPr>
        <w:t>）</w:t>
      </w:r>
      <w:r>
        <w:rPr>
          <w:rFonts w:hint="eastAsia" w:ascii="宋体" w:hAnsi="宋体"/>
          <w:color w:val="auto"/>
          <w:szCs w:val="21"/>
        </w:rPr>
        <w:t>本项目的特定资格要求：如投标人为生产企业须具有《食品生产许可证》；如投标人为经营企业须具有《食品经营许可证》或仅销售预包装食品备案。（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14:paraId="3EEEC011">
      <w:pPr>
        <w:adjustRightInd w:val="0"/>
        <w:snapToGrid w:val="0"/>
        <w:spacing w:line="360" w:lineRule="auto"/>
        <w:ind w:firstLine="420" w:firstLineChars="200"/>
        <w:rPr>
          <w:rFonts w:ascii="宋体" w:hAnsi="宋体"/>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四</w:t>
      </w:r>
      <w:r>
        <w:rPr>
          <w:rFonts w:hint="eastAsia" w:ascii="宋体" w:hAnsi="宋体" w:cs="宋体"/>
          <w:bCs/>
          <w:color w:val="auto"/>
          <w:szCs w:val="20"/>
          <w:lang w:eastAsia="zh-CN"/>
        </w:rPr>
        <w:t>）</w:t>
      </w:r>
      <w:r>
        <w:rPr>
          <w:rFonts w:hint="eastAsia" w:ascii="宋体" w:hAnsi="宋体"/>
          <w:color w:val="auto"/>
          <w:szCs w:val="21"/>
        </w:rPr>
        <w:t>参与本项目投标前三年内，</w:t>
      </w:r>
      <w:r>
        <w:rPr>
          <w:rFonts w:hint="eastAsia" w:ascii="宋体" w:hAnsi="宋体"/>
          <w:szCs w:val="21"/>
        </w:rPr>
        <w:t>在经营活动中没有重大违法记录（由供应商在《投标人资格声明函》中作出声</w:t>
      </w:r>
      <w:r>
        <w:rPr>
          <w:rFonts w:hint="eastAsia" w:ascii="宋体" w:hAnsi="宋体"/>
          <w:szCs w:val="21"/>
          <w:highlight w:val="none"/>
        </w:rPr>
        <w:t>明）</w:t>
      </w:r>
      <w:r>
        <w:rPr>
          <w:rFonts w:hint="eastAsia" w:ascii="宋体" w:hAnsi="宋体"/>
          <w:bCs/>
          <w:szCs w:val="21"/>
          <w:lang w:val="en-US" w:eastAsia="zh-CN"/>
        </w:rPr>
        <w:t>[</w:t>
      </w:r>
      <w:r>
        <w:rPr>
          <w:rFonts w:hint="eastAsia" w:ascii="宋体" w:hAnsi="宋体"/>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szCs w:val="21"/>
          <w:lang w:val="en-US" w:eastAsia="zh-CN"/>
        </w:rPr>
        <w:t>]</w:t>
      </w:r>
    </w:p>
    <w:p w14:paraId="276BC0B8">
      <w:pPr>
        <w:adjustRightInd w:val="0"/>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五</w:t>
      </w:r>
      <w:r>
        <w:rPr>
          <w:rFonts w:hint="eastAsia" w:ascii="宋体" w:hAnsi="宋体"/>
          <w:szCs w:val="21"/>
          <w:lang w:eastAsia="zh-CN"/>
        </w:rPr>
        <w:t>）</w:t>
      </w:r>
      <w:r>
        <w:rPr>
          <w:rFonts w:hint="eastAsia" w:ascii="宋体" w:hAnsi="宋体"/>
          <w:szCs w:val="21"/>
        </w:rPr>
        <w:t>参与本项目采购活动时不存在被有关部门禁止参与政府采购活动且在有效期内的情况（由供应商在《投标人资格声明函》中作出声明）。</w:t>
      </w:r>
    </w:p>
    <w:p w14:paraId="0F9CEC07">
      <w:pPr>
        <w:adjustRightInd w:val="0"/>
        <w:snapToGrid w:val="0"/>
        <w:spacing w:line="360" w:lineRule="auto"/>
        <w:ind w:firstLine="420" w:firstLineChars="200"/>
        <w:rPr>
          <w:rFonts w:ascii="宋体" w:hAnsi="宋体"/>
          <w:szCs w:val="21"/>
        </w:rPr>
      </w:pPr>
      <w:bookmarkStart w:id="10" w:name="_Hlk50362743"/>
      <w:r>
        <w:rPr>
          <w:rFonts w:hint="eastAsia" w:ascii="宋体" w:hAnsi="宋体"/>
          <w:bCs/>
          <w:szCs w:val="21"/>
          <w:lang w:eastAsia="zh-CN"/>
        </w:rPr>
        <w:t>（</w:t>
      </w:r>
      <w:r>
        <w:rPr>
          <w:rFonts w:hint="eastAsia" w:ascii="宋体" w:hAnsi="宋体"/>
          <w:bCs/>
          <w:szCs w:val="21"/>
          <w:lang w:val="en-US" w:eastAsia="zh-CN"/>
        </w:rPr>
        <w:t>六</w:t>
      </w:r>
      <w:r>
        <w:rPr>
          <w:rFonts w:hint="eastAsia" w:ascii="宋体" w:hAnsi="宋体"/>
          <w:bCs/>
          <w:szCs w:val="21"/>
          <w:lang w:eastAsia="zh-CN"/>
        </w:rPr>
        <w:t>）</w:t>
      </w: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由供应商在《投标人资格声明函》中作出声明</w:t>
      </w:r>
      <w:r>
        <w:rPr>
          <w:rFonts w:hint="eastAsia" w:ascii="宋体" w:hAnsi="宋体"/>
          <w:bCs/>
          <w:szCs w:val="21"/>
        </w:rPr>
        <w:t>）。</w:t>
      </w:r>
    </w:p>
    <w:p w14:paraId="12806979">
      <w:pPr>
        <w:adjustRightInd w:val="0"/>
        <w:snapToGrid w:val="0"/>
        <w:spacing w:line="360" w:lineRule="auto"/>
        <w:ind w:firstLine="420" w:firstLineChars="200"/>
        <w:rPr>
          <w:rFonts w:ascii="宋体" w:hAnsi="宋体" w:cs="宋体"/>
          <w:bCs/>
          <w:color w:val="FF0000"/>
          <w:szCs w:val="20"/>
          <w:highlight w:val="none"/>
        </w:rPr>
      </w:pPr>
      <w:r>
        <w:rPr>
          <w:rFonts w:hint="eastAsia" w:ascii="宋体" w:hAnsi="宋体"/>
          <w:bCs/>
          <w:szCs w:val="21"/>
          <w:lang w:eastAsia="zh-CN"/>
        </w:rPr>
        <w:t>（</w:t>
      </w:r>
      <w:r>
        <w:rPr>
          <w:rFonts w:hint="eastAsia" w:ascii="宋体" w:hAnsi="宋体"/>
          <w:bCs/>
          <w:szCs w:val="21"/>
          <w:lang w:val="en-US" w:eastAsia="zh-CN"/>
        </w:rPr>
        <w:t>七</w:t>
      </w:r>
      <w:r>
        <w:rPr>
          <w:rFonts w:hint="eastAsia" w:ascii="宋体" w:hAnsi="宋体"/>
          <w:bCs/>
          <w:szCs w:val="21"/>
          <w:lang w:eastAsia="zh-CN"/>
        </w:rPr>
        <w:t>）</w:t>
      </w:r>
      <w:r>
        <w:rPr>
          <w:rFonts w:hint="eastAsia" w:ascii="宋体" w:hAnsi="宋体"/>
          <w:szCs w:val="21"/>
        </w:rPr>
        <w:t>未</w:t>
      </w:r>
      <w:bookmarkStart w:id="11" w:name="_Hlk41992259"/>
      <w:r>
        <w:rPr>
          <w:rFonts w:hint="eastAsia" w:ascii="宋体" w:hAnsi="宋体"/>
          <w:szCs w:val="21"/>
        </w:rPr>
        <w:t>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投标人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宋体" w:hAnsi="宋体"/>
          <w:szCs w:val="21"/>
          <w:highlight w:val="none"/>
        </w:rPr>
        <w:t>。</w:t>
      </w:r>
      <w:bookmarkEnd w:id="10"/>
      <w:bookmarkEnd w:id="11"/>
    </w:p>
    <w:p w14:paraId="1B307B4A">
      <w:pPr>
        <w:pStyle w:val="25"/>
        <w:adjustRightInd w:val="0"/>
        <w:snapToGrid w:val="0"/>
        <w:spacing w:line="360" w:lineRule="auto"/>
        <w:ind w:firstLine="424" w:firstLineChars="202"/>
        <w:rPr>
          <w:rFonts w:hint="eastAsia" w:ascii="宋体" w:hAnsi="宋体" w:cs="宋体"/>
          <w:color w:val="FF0000"/>
          <w:highlight w:val="none"/>
        </w:rPr>
      </w:pPr>
      <w:r>
        <w:rPr>
          <w:rFonts w:hint="eastAsia" w:ascii="宋体" w:hAnsi="宋体" w:cs="宋体"/>
          <w:bCs/>
          <w:szCs w:val="20"/>
          <w:highlight w:val="none"/>
          <w:lang w:eastAsia="zh-CN"/>
        </w:rPr>
        <w:t>（</w:t>
      </w:r>
      <w:r>
        <w:rPr>
          <w:rFonts w:hint="eastAsia" w:ascii="宋体" w:hAnsi="宋体" w:cs="宋体"/>
          <w:bCs/>
          <w:szCs w:val="20"/>
          <w:highlight w:val="none"/>
          <w:lang w:val="en-US" w:eastAsia="zh-CN"/>
        </w:rPr>
        <w:t>八</w:t>
      </w:r>
      <w:r>
        <w:rPr>
          <w:rFonts w:hint="eastAsia" w:ascii="宋体" w:hAnsi="宋体" w:cs="宋体"/>
          <w:bCs/>
          <w:szCs w:val="20"/>
          <w:highlight w:val="none"/>
          <w:lang w:eastAsia="zh-CN"/>
        </w:rPr>
        <w:t>）</w:t>
      </w:r>
      <w:r>
        <w:rPr>
          <w:rFonts w:hint="eastAsia" w:ascii="宋体" w:hAnsi="宋体"/>
          <w:szCs w:val="21"/>
          <w:highlight w:val="none"/>
          <w:lang w:eastAsia="zh-CN"/>
        </w:rPr>
        <w:t>投标人不存在《深圳市财政局政府采购供应商信用信息管理办法》（深财规〔2023〕3号）列明的严重违法失信行为。（由供应商在《投标人资格声明函》中作出声明）</w:t>
      </w:r>
    </w:p>
    <w:p w14:paraId="5C4B7DB4">
      <w:pPr>
        <w:adjustRightInd w:val="0"/>
        <w:snapToGrid w:val="0"/>
        <w:spacing w:line="360" w:lineRule="auto"/>
        <w:ind w:firstLine="420" w:firstLineChars="200"/>
        <w:rPr>
          <w:rFonts w:hint="default" w:ascii="宋体" w:hAnsi="宋体"/>
          <w:szCs w:val="21"/>
          <w:highlight w:val="green"/>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九）</w:t>
      </w:r>
      <w:r>
        <w:rPr>
          <w:rFonts w:hint="eastAsia" w:ascii="宋体" w:hAnsi="宋体" w:eastAsia="宋体" w:cs="宋体"/>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sz w:val="21"/>
          <w:szCs w:val="21"/>
          <w:highlight w:val="none"/>
        </w:rPr>
        <w:t>（由供应商填写《供应商基本情况表》相关信息及提供《供应商基本情况表》附件）。</w:t>
      </w:r>
    </w:p>
    <w:p w14:paraId="1BA486EA">
      <w:pPr>
        <w:adjustRightInd w:val="0"/>
        <w:snapToGrid w:val="0"/>
        <w:spacing w:line="360" w:lineRule="auto"/>
        <w:ind w:firstLine="420" w:firstLineChars="200"/>
        <w:rPr>
          <w:rFonts w:hint="default" w:ascii="宋体" w:hAnsi="宋体" w:eastAsia="宋体" w:cs="宋体"/>
          <w:bCs/>
          <w:szCs w:val="20"/>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十</w:t>
      </w:r>
      <w:r>
        <w:rPr>
          <w:rFonts w:hint="eastAsia" w:ascii="宋体" w:hAnsi="宋体"/>
          <w:szCs w:val="21"/>
          <w:highlight w:val="none"/>
          <w:lang w:eastAsia="zh-CN"/>
        </w:rPr>
        <w:t>）</w:t>
      </w:r>
      <w:r>
        <w:rPr>
          <w:rFonts w:hint="eastAsia" w:ascii="宋体" w:hAnsi="宋体" w:cs="宋体"/>
          <w:bCs/>
          <w:szCs w:val="20"/>
          <w:highlight w:val="none"/>
        </w:rPr>
        <w:t>本项</w:t>
      </w:r>
      <w:r>
        <w:rPr>
          <w:rFonts w:hint="eastAsia" w:ascii="宋体" w:hAnsi="宋体" w:cs="宋体"/>
          <w:bCs/>
          <w:szCs w:val="20"/>
        </w:rPr>
        <w:t>目不接受联合体投标</w:t>
      </w:r>
      <w:r>
        <w:rPr>
          <w:rFonts w:hint="eastAsia" w:ascii="宋体" w:hAnsi="宋体" w:cs="宋体"/>
          <w:bCs/>
          <w:szCs w:val="20"/>
          <w:lang w:val="en-US" w:eastAsia="zh-CN"/>
        </w:rPr>
        <w:t>。</w:t>
      </w:r>
    </w:p>
    <w:p w14:paraId="5EBCC4D4">
      <w:pPr>
        <w:tabs>
          <w:tab w:val="left" w:pos="567"/>
        </w:tabs>
        <w:adjustRightInd w:val="0"/>
        <w:snapToGrid w:val="0"/>
        <w:spacing w:line="360" w:lineRule="auto"/>
        <w:rPr>
          <w:rFonts w:hint="default" w:ascii="宋体" w:hAnsi="宋体" w:cs="宋体"/>
          <w:bCs/>
          <w:color w:val="auto"/>
          <w:szCs w:val="20"/>
          <w:highlight w:val="none"/>
          <w:lang w:val="en-US"/>
        </w:rPr>
      </w:pPr>
      <w:r>
        <w:rPr>
          <w:rFonts w:hint="eastAsia" w:ascii="宋体" w:hAnsi="宋体" w:cs="宋体"/>
          <w:bCs/>
          <w:color w:val="auto"/>
          <w:szCs w:val="20"/>
          <w:highlight w:val="none"/>
          <w:lang w:val="en-US" w:eastAsia="zh-CN"/>
        </w:rPr>
        <w:t>五</w:t>
      </w:r>
      <w:r>
        <w:rPr>
          <w:rFonts w:hint="eastAsia" w:ascii="宋体" w:hAnsi="宋体" w:cs="宋体"/>
          <w:bCs/>
          <w:color w:val="auto"/>
          <w:szCs w:val="20"/>
          <w:highlight w:val="none"/>
        </w:rPr>
        <w:t>、</w:t>
      </w:r>
      <w:r>
        <w:rPr>
          <w:rFonts w:hint="eastAsia" w:ascii="宋体" w:hAnsi="宋体" w:cs="宋体"/>
          <w:bCs/>
          <w:color w:val="auto"/>
          <w:szCs w:val="20"/>
          <w:highlight w:val="none"/>
          <w:lang w:val="en-US" w:eastAsia="zh-CN"/>
        </w:rPr>
        <w:t>递交</w:t>
      </w:r>
      <w:r>
        <w:rPr>
          <w:rFonts w:hint="eastAsia" w:ascii="宋体" w:hAnsi="宋体" w:cs="宋体"/>
          <w:bCs/>
          <w:color w:val="auto"/>
          <w:szCs w:val="20"/>
          <w:highlight w:val="none"/>
        </w:rPr>
        <w:t>投标文件地点：</w:t>
      </w:r>
      <w:r>
        <w:rPr>
          <w:rFonts w:hint="eastAsia" w:ascii="宋体" w:hAnsi="宋体" w:cs="宋体"/>
          <w:b/>
          <w:bCs w:val="0"/>
          <w:color w:val="auto"/>
          <w:szCs w:val="20"/>
          <w:highlight w:val="none"/>
          <w:u w:val="double"/>
          <w:lang w:val="en-US" w:eastAsia="zh-CN"/>
        </w:rPr>
        <w:t>北京大学深圳医院综合楼4楼401室</w:t>
      </w:r>
    </w:p>
    <w:p w14:paraId="038BA094">
      <w:pPr>
        <w:tabs>
          <w:tab w:val="left" w:pos="425"/>
          <w:tab w:val="left" w:pos="567"/>
          <w:tab w:val="left" w:pos="728"/>
        </w:tabs>
        <w:adjustRightInd w:val="0"/>
        <w:snapToGrid w:val="0"/>
        <w:spacing w:line="360" w:lineRule="auto"/>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六</w:t>
      </w:r>
      <w:r>
        <w:rPr>
          <w:rFonts w:hint="eastAsia" w:ascii="宋体" w:hAnsi="宋体" w:cs="宋体"/>
          <w:bCs/>
          <w:color w:val="auto"/>
          <w:szCs w:val="20"/>
          <w:highlight w:val="none"/>
        </w:rPr>
        <w:t>、投标截止时间</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2025年12月</w:t>
      </w:r>
      <w:r>
        <w:rPr>
          <w:rFonts w:hint="eastAsia" w:ascii="宋体" w:hAnsi="宋体" w:cs="宋体"/>
          <w:bCs/>
          <w:color w:val="auto"/>
          <w:szCs w:val="20"/>
          <w:highlight w:val="none"/>
          <w:lang w:val="en-US" w:eastAsia="zh-CN"/>
        </w:rPr>
        <w:t>22</w:t>
      </w:r>
      <w:r>
        <w:rPr>
          <w:rFonts w:hint="eastAsia" w:ascii="宋体" w:hAnsi="宋体" w:cs="宋体"/>
          <w:bCs/>
          <w:color w:val="auto"/>
          <w:szCs w:val="20"/>
          <w:highlight w:val="none"/>
        </w:rPr>
        <w:t>日起至202</w:t>
      </w:r>
      <w:r>
        <w:rPr>
          <w:rFonts w:hint="eastAsia" w:ascii="宋体" w:hAnsi="宋体" w:cs="宋体"/>
          <w:bCs/>
          <w:color w:val="auto"/>
          <w:szCs w:val="20"/>
          <w:highlight w:val="none"/>
          <w:lang w:val="en-US" w:eastAsia="zh-CN"/>
        </w:rPr>
        <w:t>6</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日下午17:00（公休日及节假日除外）。</w:t>
      </w:r>
    </w:p>
    <w:p w14:paraId="10EAB253">
      <w:pPr>
        <w:tabs>
          <w:tab w:val="left" w:pos="425"/>
          <w:tab w:val="left" w:pos="567"/>
          <w:tab w:val="left" w:pos="728"/>
        </w:tabs>
        <w:adjustRightInd w:val="0"/>
        <w:snapToGrid w:val="0"/>
        <w:spacing w:line="360" w:lineRule="auto"/>
        <w:rPr>
          <w:rFonts w:hint="default" w:ascii="宋体" w:hAnsi="宋体" w:eastAsia="宋体" w:cs="宋体"/>
          <w:bCs/>
          <w:color w:val="auto"/>
          <w:szCs w:val="20"/>
          <w:highlight w:val="none"/>
          <w:lang w:val="en-US" w:eastAsia="zh-CN"/>
        </w:rPr>
      </w:pPr>
      <w:r>
        <w:rPr>
          <w:rFonts w:hint="eastAsia" w:ascii="宋体" w:hAnsi="宋体" w:cs="宋体"/>
          <w:bCs/>
          <w:color w:val="auto"/>
          <w:szCs w:val="20"/>
          <w:highlight w:val="none"/>
          <w:lang w:val="en-US" w:eastAsia="zh-CN"/>
        </w:rPr>
        <w:t>七：</w:t>
      </w:r>
      <w:r>
        <w:rPr>
          <w:rFonts w:hint="eastAsia" w:ascii="宋体" w:hAnsi="宋体" w:cs="宋体"/>
          <w:bCs/>
          <w:color w:val="auto"/>
          <w:szCs w:val="20"/>
          <w:highlight w:val="none"/>
        </w:rPr>
        <w:t>开标时间：</w:t>
      </w:r>
      <w:r>
        <w:rPr>
          <w:rFonts w:hint="eastAsia" w:ascii="宋体" w:hAnsi="宋体" w:cs="宋体"/>
          <w:bCs/>
          <w:color w:val="auto"/>
          <w:szCs w:val="20"/>
          <w:highlight w:val="none"/>
          <w:lang w:val="en-US" w:eastAsia="zh-CN"/>
        </w:rPr>
        <w:t>2026年1月4日下午15:00。</w:t>
      </w:r>
      <w:bookmarkStart w:id="190" w:name="_GoBack"/>
      <w:bookmarkEnd w:id="190"/>
    </w:p>
    <w:p w14:paraId="45A4762B">
      <w:pPr>
        <w:tabs>
          <w:tab w:val="left" w:pos="567"/>
          <w:tab w:val="left" w:pos="728"/>
        </w:tabs>
        <w:adjustRightInd w:val="0"/>
        <w:snapToGrid w:val="0"/>
        <w:spacing w:line="360" w:lineRule="auto"/>
        <w:rPr>
          <w:rFonts w:hint="default" w:ascii="宋体" w:hAnsi="宋体" w:eastAsia="宋体" w:cs="宋体"/>
          <w:bCs/>
          <w:color w:val="auto"/>
          <w:szCs w:val="20"/>
          <w:highlight w:val="none"/>
          <w:lang w:val="en-US" w:eastAsia="zh-CN"/>
        </w:rPr>
      </w:pPr>
      <w:r>
        <w:rPr>
          <w:rFonts w:hint="eastAsia" w:ascii="宋体" w:hAnsi="宋体" w:cs="宋体"/>
          <w:bCs/>
          <w:color w:val="auto"/>
          <w:szCs w:val="20"/>
          <w:highlight w:val="none"/>
          <w:lang w:val="en-US" w:eastAsia="zh-CN"/>
        </w:rPr>
        <w:t>八</w:t>
      </w:r>
      <w:r>
        <w:rPr>
          <w:rFonts w:hint="eastAsia" w:ascii="宋体" w:hAnsi="宋体" w:cs="宋体"/>
          <w:bCs/>
          <w:color w:val="auto"/>
          <w:szCs w:val="20"/>
          <w:highlight w:val="none"/>
        </w:rPr>
        <w:t>、开标地点：</w:t>
      </w:r>
      <w:r>
        <w:rPr>
          <w:rFonts w:hint="eastAsia" w:ascii="宋体" w:hAnsi="宋体" w:cs="宋体"/>
          <w:bCs/>
          <w:color w:val="auto"/>
          <w:szCs w:val="20"/>
          <w:highlight w:val="none"/>
          <w:lang w:val="en-US" w:eastAsia="zh-CN"/>
        </w:rPr>
        <w:t>北京大学深圳医院</w:t>
      </w:r>
    </w:p>
    <w:p w14:paraId="153E3889">
      <w:pPr>
        <w:tabs>
          <w:tab w:val="left" w:pos="425"/>
          <w:tab w:val="left" w:pos="567"/>
          <w:tab w:val="left" w:pos="728"/>
        </w:tabs>
        <w:adjustRightInd w:val="0"/>
        <w:snapToGrid w:val="0"/>
        <w:spacing w:line="360" w:lineRule="auto"/>
        <w:ind w:firstLine="422" w:firstLineChars="200"/>
        <w:rPr>
          <w:rFonts w:ascii="宋体" w:hAnsi="宋体" w:eastAsia="宋体" w:cs="宋体"/>
          <w:b/>
          <w:bCs/>
          <w:color w:val="auto"/>
          <w:sz w:val="21"/>
          <w:szCs w:val="21"/>
          <w:highlight w:val="none"/>
          <w:u w:val="double"/>
        </w:rPr>
      </w:pPr>
      <w:r>
        <w:rPr>
          <w:rFonts w:ascii="宋体" w:hAnsi="宋体" w:eastAsia="宋体" w:cs="宋体"/>
          <w:b/>
          <w:bCs/>
          <w:color w:val="auto"/>
          <w:sz w:val="21"/>
          <w:szCs w:val="21"/>
          <w:highlight w:val="none"/>
          <w:u w:val="double"/>
        </w:rPr>
        <w:t>备注：本项目不接受通过邮寄方式（包括同城急送及跑腿的方式）递交投标文件。通过邮寄方式递交投标文件</w:t>
      </w:r>
      <w:r>
        <w:rPr>
          <w:rFonts w:hint="eastAsia" w:ascii="宋体" w:hAnsi="宋体" w:eastAsia="宋体" w:cs="宋体"/>
          <w:b/>
          <w:bCs/>
          <w:color w:val="auto"/>
          <w:sz w:val="21"/>
          <w:szCs w:val="21"/>
          <w:highlight w:val="none"/>
          <w:u w:val="double"/>
          <w:lang w:val="en-US" w:eastAsia="zh-CN"/>
        </w:rPr>
        <w:t>的</w:t>
      </w:r>
      <w:r>
        <w:rPr>
          <w:rFonts w:ascii="宋体" w:hAnsi="宋体" w:eastAsia="宋体" w:cs="宋体"/>
          <w:b/>
          <w:bCs/>
          <w:color w:val="auto"/>
          <w:sz w:val="21"/>
          <w:szCs w:val="21"/>
          <w:highlight w:val="none"/>
          <w:u w:val="double"/>
        </w:rPr>
        <w:t>，我</w:t>
      </w:r>
      <w:r>
        <w:rPr>
          <w:rFonts w:hint="eastAsia" w:ascii="宋体" w:hAnsi="宋体" w:cs="宋体"/>
          <w:b/>
          <w:bCs/>
          <w:color w:val="auto"/>
          <w:sz w:val="21"/>
          <w:szCs w:val="21"/>
          <w:highlight w:val="none"/>
          <w:u w:val="double"/>
          <w:lang w:val="en-US" w:eastAsia="zh-CN"/>
        </w:rPr>
        <w:t>单位</w:t>
      </w:r>
      <w:r>
        <w:rPr>
          <w:rFonts w:ascii="宋体" w:hAnsi="宋体" w:eastAsia="宋体" w:cs="宋体"/>
          <w:b/>
          <w:bCs/>
          <w:color w:val="auto"/>
          <w:sz w:val="21"/>
          <w:szCs w:val="21"/>
          <w:highlight w:val="none"/>
          <w:u w:val="double"/>
        </w:rPr>
        <w:t>将拒绝签收，由投标人自行承担相应责任与后果。</w:t>
      </w:r>
    </w:p>
    <w:p w14:paraId="08856AA5">
      <w:pPr>
        <w:adjustRightInd w:val="0"/>
        <w:snapToGrid w:val="0"/>
        <w:spacing w:line="360" w:lineRule="auto"/>
        <w:rPr>
          <w:rFonts w:hint="eastAsia" w:ascii="宋体" w:hAnsi="宋体" w:cs="宋体"/>
          <w:bCs/>
          <w:color w:val="auto"/>
          <w:szCs w:val="20"/>
          <w:highlight w:val="none"/>
        </w:rPr>
      </w:pPr>
      <w:r>
        <w:rPr>
          <w:rFonts w:hint="eastAsia" w:ascii="宋体" w:hAnsi="宋体" w:cs="宋体"/>
          <w:bCs/>
          <w:color w:val="auto"/>
          <w:szCs w:val="20"/>
          <w:highlight w:val="none"/>
          <w:lang w:val="en-US" w:eastAsia="zh-CN"/>
        </w:rPr>
        <w:t>九</w:t>
      </w:r>
      <w:r>
        <w:rPr>
          <w:rFonts w:hint="eastAsia" w:ascii="宋体" w:hAnsi="宋体" w:cs="宋体"/>
          <w:bCs/>
          <w:color w:val="auto"/>
          <w:szCs w:val="20"/>
          <w:highlight w:val="none"/>
        </w:rPr>
        <w:t>、</w:t>
      </w:r>
      <w:r>
        <w:rPr>
          <w:rFonts w:hint="eastAsia" w:ascii="宋体" w:hAnsi="宋体" w:cs="宋体"/>
          <w:bCs/>
          <w:color w:val="auto"/>
          <w:szCs w:val="20"/>
          <w:highlight w:val="none"/>
          <w:lang w:eastAsia="zh-CN"/>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w:t>
      </w:r>
      <w:r>
        <w:rPr>
          <w:rFonts w:hint="eastAsia" w:ascii="宋体" w:hAnsi="宋体" w:cs="宋体"/>
          <w:bCs/>
          <w:color w:val="auto"/>
          <w:szCs w:val="20"/>
          <w:highlight w:val="none"/>
        </w:rPr>
        <w:t>《绿色建筑和绿色建材政府采购需求标准(2025年版)》(财库(2024)36号)、</w:t>
      </w:r>
      <w:r>
        <w:rPr>
          <w:rFonts w:hint="eastAsia" w:ascii="宋体" w:hAnsi="宋体" w:cs="宋体"/>
          <w:bCs/>
          <w:color w:val="auto"/>
          <w:szCs w:val="20"/>
          <w:highlight w:val="none"/>
          <w:lang w:eastAsia="zh-CN"/>
        </w:rPr>
        <w:t>《绿色数据中心政府采购需求标准(试行)》(财办库(2023)7号)等</w:t>
      </w:r>
      <w:r>
        <w:rPr>
          <w:rFonts w:hint="eastAsia" w:ascii="宋体" w:hAnsi="宋体" w:cs="宋体"/>
          <w:bCs/>
          <w:color w:val="auto"/>
          <w:szCs w:val="20"/>
          <w:highlight w:val="none"/>
        </w:rPr>
        <w:t>。</w:t>
      </w:r>
    </w:p>
    <w:p w14:paraId="57C36136">
      <w:pPr>
        <w:tabs>
          <w:tab w:val="left" w:pos="425"/>
          <w:tab w:val="left" w:pos="567"/>
          <w:tab w:val="left" w:pos="728"/>
        </w:tabs>
        <w:spacing w:line="360" w:lineRule="auto"/>
        <w:rPr>
          <w:rFonts w:ascii="宋体" w:hAnsi="宋体" w:cs="宋体"/>
          <w:bCs/>
          <w:color w:val="auto"/>
          <w:szCs w:val="21"/>
          <w:highlight w:val="none"/>
        </w:rPr>
      </w:pP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采购人信息</w:t>
      </w:r>
      <w:r>
        <w:rPr>
          <w:rFonts w:hint="eastAsia" w:ascii="宋体" w:hAnsi="宋体" w:cs="宋体"/>
          <w:color w:val="auto"/>
          <w:szCs w:val="21"/>
          <w:highlight w:val="none"/>
        </w:rPr>
        <w:t>：</w:t>
      </w:r>
    </w:p>
    <w:p w14:paraId="104205F3">
      <w:pPr>
        <w:pStyle w:val="27"/>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采购人：深圳市新华医院</w:t>
      </w:r>
    </w:p>
    <w:p w14:paraId="08704528">
      <w:pPr>
        <w:pStyle w:val="27"/>
        <w:spacing w:line="360" w:lineRule="auto"/>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地址：深圳市龙华区民治街道新区大道</w:t>
      </w:r>
      <w:r>
        <w:rPr>
          <w:rFonts w:hint="eastAsia" w:ascii="宋体" w:hAnsi="宋体" w:cs="宋体"/>
          <w:color w:val="auto"/>
          <w:szCs w:val="21"/>
          <w:highlight w:val="none"/>
          <w:lang w:val="en-US" w:eastAsia="zh-CN"/>
        </w:rPr>
        <w:t>388号</w:t>
      </w:r>
    </w:p>
    <w:p w14:paraId="62E6A34E">
      <w:pPr>
        <w:pStyle w:val="27"/>
        <w:spacing w:line="360" w:lineRule="auto"/>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张老师</w:t>
      </w:r>
    </w:p>
    <w:p w14:paraId="5213C41F">
      <w:pPr>
        <w:pStyle w:val="27"/>
        <w:spacing w:line="360" w:lineRule="auto"/>
        <w:ind w:left="0" w:leftChars="0"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联系电话：0755-8</w:t>
      </w:r>
      <w:r>
        <w:rPr>
          <w:rFonts w:hint="eastAsia" w:ascii="宋体" w:hAnsi="宋体"/>
          <w:color w:val="auto"/>
          <w:szCs w:val="21"/>
          <w:highlight w:val="none"/>
          <w:lang w:val="en-US" w:eastAsia="zh-CN"/>
        </w:rPr>
        <w:t>3923333</w:t>
      </w:r>
    </w:p>
    <w:p w14:paraId="7A8DEFBB">
      <w:pPr>
        <w:tabs>
          <w:tab w:val="right" w:pos="9180"/>
        </w:tabs>
        <w:adjustRightInd w:val="0"/>
        <w:snapToGrid w:val="0"/>
        <w:spacing w:line="360" w:lineRule="auto"/>
        <w:jc w:val="both"/>
        <w:rPr>
          <w:rFonts w:hint="default" w:eastAsia="宋体"/>
          <w:b/>
          <w:lang w:val="en-US" w:eastAsia="zh-CN"/>
        </w:rPr>
      </w:pPr>
      <w:r>
        <w:rPr>
          <w:b/>
        </w:rPr>
        <w:tab/>
      </w:r>
      <w:r>
        <w:rPr>
          <w:rFonts w:hint="eastAsia"/>
          <w:b/>
          <w:lang w:val="en-US" w:eastAsia="zh-CN"/>
        </w:rPr>
        <w:t>采购单位</w:t>
      </w:r>
      <w:r>
        <w:rPr>
          <w:rFonts w:hint="eastAsia"/>
          <w:b/>
        </w:rPr>
        <w:t>：</w:t>
      </w:r>
      <w:r>
        <w:rPr>
          <w:rFonts w:hint="eastAsia"/>
          <w:b/>
          <w:lang w:val="en-US" w:eastAsia="zh-CN"/>
        </w:rPr>
        <w:t>深圳市新华医院</w:t>
      </w:r>
    </w:p>
    <w:p w14:paraId="3870C6D8">
      <w:pPr>
        <w:tabs>
          <w:tab w:val="right" w:pos="9180"/>
        </w:tabs>
        <w:adjustRightInd w:val="0"/>
        <w:snapToGrid w:val="0"/>
        <w:spacing w:line="360" w:lineRule="auto"/>
        <w:ind w:firstLine="435"/>
        <w:jc w:val="right"/>
        <w:rPr>
          <w:rFonts w:hint="eastAsia" w:ascii="宋体" w:hAnsi="宋体"/>
          <w:b/>
          <w:color w:val="FF0000"/>
        </w:rPr>
      </w:pPr>
      <w:r>
        <w:rPr>
          <w:rFonts w:hint="eastAsia" w:ascii="宋体" w:hAnsi="宋体"/>
          <w:b/>
          <w:color w:val="FF0000"/>
        </w:rPr>
        <w:t>20</w:t>
      </w:r>
      <w:r>
        <w:rPr>
          <w:rFonts w:hint="eastAsia" w:ascii="宋体" w:hAnsi="宋体"/>
          <w:b/>
          <w:color w:val="FF0000"/>
          <w:lang w:val="en-US" w:eastAsia="zh-CN"/>
        </w:rPr>
        <w:t>25</w:t>
      </w:r>
      <w:r>
        <w:rPr>
          <w:rFonts w:hint="eastAsia" w:ascii="宋体" w:hAnsi="宋体"/>
          <w:b/>
          <w:color w:val="FF0000"/>
        </w:rPr>
        <w:t>年</w:t>
      </w:r>
      <w:r>
        <w:rPr>
          <w:rFonts w:hint="eastAsia" w:ascii="宋体" w:hAnsi="宋体"/>
          <w:b/>
          <w:color w:val="FF0000"/>
          <w:lang w:val="en-US" w:eastAsia="zh-CN"/>
        </w:rPr>
        <w:t>12</w:t>
      </w:r>
      <w:r>
        <w:rPr>
          <w:rFonts w:hint="eastAsia" w:ascii="宋体" w:hAnsi="宋体"/>
          <w:b/>
          <w:color w:val="FF0000"/>
        </w:rPr>
        <w:t>月</w:t>
      </w:r>
      <w:r>
        <w:rPr>
          <w:rFonts w:hint="eastAsia" w:ascii="宋体" w:hAnsi="宋体"/>
          <w:b/>
          <w:color w:val="FF0000"/>
          <w:lang w:val="en-US" w:eastAsia="zh-CN"/>
        </w:rPr>
        <w:t>22</w:t>
      </w:r>
      <w:r>
        <w:rPr>
          <w:rFonts w:hint="eastAsia" w:ascii="宋体" w:hAnsi="宋体"/>
          <w:b/>
          <w:color w:val="FF0000"/>
        </w:rPr>
        <w:t>日</w:t>
      </w:r>
    </w:p>
    <w:p w14:paraId="0901E2B0">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br w:type="page"/>
      </w:r>
    </w:p>
    <w:p w14:paraId="07AE1534">
      <w:pPr>
        <w:pStyle w:val="3"/>
        <w:jc w:val="center"/>
        <w:rPr>
          <w:rFonts w:asciiTheme="majorEastAsia" w:hAnsiTheme="majorEastAsia" w:eastAsiaTheme="majorEastAsia" w:cstheme="majorEastAsia"/>
          <w:sz w:val="32"/>
          <w:szCs w:val="32"/>
        </w:rPr>
      </w:pPr>
      <w:bookmarkStart w:id="12" w:name="_Toc12211"/>
      <w:r>
        <w:rPr>
          <w:rFonts w:hint="eastAsia" w:asciiTheme="majorEastAsia" w:hAnsiTheme="majorEastAsia" w:eastAsiaTheme="majorEastAsia" w:cstheme="majorEastAsia"/>
          <w:sz w:val="32"/>
          <w:szCs w:val="32"/>
        </w:rPr>
        <w:t>第二章 投标资料表</w:t>
      </w:r>
      <w:bookmarkEnd w:id="2"/>
      <w:bookmarkEnd w:id="3"/>
      <w:bookmarkEnd w:id="4"/>
      <w:bookmarkEnd w:id="5"/>
      <w:bookmarkEnd w:id="12"/>
    </w:p>
    <w:p w14:paraId="0DAA0C3D">
      <w:pPr>
        <w:spacing w:line="360" w:lineRule="auto"/>
        <w:ind w:right="-174" w:rightChars="-83" w:firstLine="424" w:firstLineChars="202"/>
      </w:pPr>
      <w:r>
        <w:rPr>
          <w:rFonts w:hint="eastAsia"/>
        </w:rPr>
        <w:t>说明：该资料表的条款项号是与《投标人须知》条款项号对应的条款，是对《投标人须知》补充、修改和完善，如果有矛盾的话，应以本资料表为准。</w:t>
      </w:r>
    </w:p>
    <w:tbl>
      <w:tblPr>
        <w:tblStyle w:val="16"/>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14:paraId="2698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vAlign w:val="center"/>
          </w:tcPr>
          <w:p w14:paraId="58B47370">
            <w:pPr>
              <w:jc w:val="center"/>
              <w:rPr>
                <w:rFonts w:ascii="宋体" w:hAnsi="宋体"/>
                <w:szCs w:val="21"/>
              </w:rPr>
            </w:pPr>
            <w:r>
              <w:rPr>
                <w:rFonts w:ascii="宋体" w:hAnsi="宋体"/>
                <w:szCs w:val="21"/>
              </w:rPr>
              <w:t>条款</w:t>
            </w:r>
            <w:r>
              <w:rPr>
                <w:rFonts w:hint="eastAsia" w:ascii="宋体" w:hAnsi="宋体"/>
                <w:szCs w:val="21"/>
              </w:rPr>
              <w:t>项</w:t>
            </w:r>
            <w:r>
              <w:rPr>
                <w:rFonts w:ascii="宋体" w:hAnsi="宋体"/>
                <w:szCs w:val="21"/>
              </w:rPr>
              <w:t>号</w:t>
            </w:r>
          </w:p>
        </w:tc>
        <w:tc>
          <w:tcPr>
            <w:tcW w:w="8000" w:type="dxa"/>
            <w:vAlign w:val="center"/>
          </w:tcPr>
          <w:p w14:paraId="6B302B06">
            <w:pPr>
              <w:jc w:val="center"/>
              <w:rPr>
                <w:rFonts w:ascii="宋体" w:hAnsi="宋体"/>
                <w:b/>
                <w:szCs w:val="21"/>
              </w:rPr>
            </w:pPr>
            <w:r>
              <w:rPr>
                <w:rFonts w:ascii="宋体" w:hAnsi="宋体"/>
                <w:b/>
                <w:szCs w:val="21"/>
              </w:rPr>
              <w:t>内     容</w:t>
            </w:r>
          </w:p>
        </w:tc>
      </w:tr>
      <w:tr w14:paraId="5FCCC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14:paraId="6B85B210">
            <w:pPr>
              <w:jc w:val="center"/>
              <w:rPr>
                <w:rFonts w:ascii="宋体" w:hAnsi="宋体"/>
                <w:b/>
                <w:szCs w:val="21"/>
              </w:rPr>
            </w:pPr>
            <w:r>
              <w:rPr>
                <w:rFonts w:ascii="宋体" w:hAnsi="宋体"/>
                <w:b/>
                <w:szCs w:val="21"/>
              </w:rPr>
              <w:t>一、说明</w:t>
            </w:r>
          </w:p>
        </w:tc>
      </w:tr>
      <w:tr w14:paraId="22338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88" w:type="dxa"/>
            <w:vAlign w:val="center"/>
          </w:tcPr>
          <w:p w14:paraId="0DDD54B4">
            <w:pPr>
              <w:jc w:val="center"/>
              <w:rPr>
                <w:rFonts w:ascii="宋体" w:hAnsi="宋体"/>
                <w:szCs w:val="21"/>
              </w:rPr>
            </w:pPr>
            <w:r>
              <w:rPr>
                <w:rFonts w:hint="eastAsia" w:ascii="宋体" w:hAnsi="宋体"/>
                <w:szCs w:val="21"/>
              </w:rPr>
              <w:t>2.</w:t>
            </w:r>
            <w:r>
              <w:rPr>
                <w:rFonts w:ascii="宋体" w:hAnsi="宋体"/>
                <w:szCs w:val="21"/>
              </w:rPr>
              <w:t>1</w:t>
            </w:r>
          </w:p>
        </w:tc>
        <w:tc>
          <w:tcPr>
            <w:tcW w:w="8000" w:type="dxa"/>
            <w:vAlign w:val="center"/>
          </w:tcPr>
          <w:p w14:paraId="566A860E">
            <w:pPr>
              <w:rPr>
                <w:rFonts w:ascii="宋体" w:hAnsi="宋体" w:cs="宋体"/>
                <w:color w:val="auto"/>
                <w:szCs w:val="21"/>
              </w:rPr>
            </w:pPr>
            <w:r>
              <w:rPr>
                <w:rFonts w:hint="eastAsia" w:ascii="宋体" w:hAnsi="宋体" w:cs="宋体"/>
                <w:color w:val="auto"/>
                <w:szCs w:val="21"/>
              </w:rPr>
              <w:t>资金来源</w:t>
            </w:r>
            <w:r>
              <w:rPr>
                <w:rFonts w:hint="eastAsia" w:ascii="宋体" w:hAnsi="宋体"/>
                <w:color w:val="auto"/>
                <w:szCs w:val="21"/>
              </w:rPr>
              <w:t>：</w:t>
            </w:r>
            <w:r>
              <w:rPr>
                <w:rFonts w:hint="eastAsia" w:ascii="宋体" w:hAnsi="宋体" w:cs="宋体"/>
                <w:color w:val="auto"/>
                <w:szCs w:val="21"/>
              </w:rPr>
              <w:t>财政性资金</w:t>
            </w:r>
          </w:p>
        </w:tc>
      </w:tr>
      <w:tr w14:paraId="0331C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14:paraId="73B8D05D">
            <w:pPr>
              <w:jc w:val="center"/>
              <w:rPr>
                <w:rFonts w:ascii="宋体" w:hAnsi="宋体"/>
                <w:color w:val="auto"/>
                <w:szCs w:val="21"/>
              </w:rPr>
            </w:pPr>
            <w:r>
              <w:rPr>
                <w:rFonts w:hint="eastAsia" w:ascii="宋体" w:hAnsi="宋体"/>
                <w:b/>
                <w:color w:val="auto"/>
                <w:szCs w:val="21"/>
              </w:rPr>
              <w:t>二、招标文件</w:t>
            </w:r>
          </w:p>
        </w:tc>
      </w:tr>
      <w:tr w14:paraId="0CE51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14:paraId="3AE65F61">
            <w:pPr>
              <w:jc w:val="center"/>
              <w:rPr>
                <w:rFonts w:ascii="宋体" w:hAnsi="宋体"/>
                <w:szCs w:val="21"/>
              </w:rPr>
            </w:pPr>
            <w:r>
              <w:rPr>
                <w:rFonts w:hint="eastAsia" w:ascii="宋体" w:hAnsi="宋体"/>
                <w:szCs w:val="21"/>
              </w:rPr>
              <w:t>8.1</w:t>
            </w:r>
          </w:p>
        </w:tc>
        <w:tc>
          <w:tcPr>
            <w:tcW w:w="8000" w:type="dxa"/>
            <w:vAlign w:val="center"/>
          </w:tcPr>
          <w:p w14:paraId="0DEEE2DD">
            <w:pPr>
              <w:autoSpaceDE w:val="0"/>
              <w:autoSpaceDN w:val="0"/>
              <w:adjustRightInd w:val="0"/>
              <w:snapToGrid w:val="0"/>
              <w:outlineLvl w:val="2"/>
              <w:rPr>
                <w:rFonts w:ascii="宋体" w:hAnsi="宋体"/>
                <w:color w:val="auto"/>
                <w:szCs w:val="21"/>
              </w:rPr>
            </w:pPr>
            <w:r>
              <w:rPr>
                <w:rFonts w:hint="eastAsia" w:ascii="宋体" w:hAnsi="宋体"/>
                <w:b/>
                <w:bCs/>
                <w:color w:val="auto"/>
                <w:szCs w:val="21"/>
              </w:rPr>
              <w:t>现场考察或者召开开标前答疑会</w:t>
            </w:r>
            <w:r>
              <w:rPr>
                <w:rFonts w:hint="eastAsia" w:ascii="宋体" w:hAnsi="宋体"/>
                <w:color w:val="auto"/>
                <w:szCs w:val="21"/>
              </w:rPr>
              <w:t>：不举行。</w:t>
            </w:r>
          </w:p>
        </w:tc>
      </w:tr>
      <w:tr w14:paraId="72F54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14:paraId="67A88656">
            <w:pPr>
              <w:jc w:val="center"/>
              <w:rPr>
                <w:rFonts w:ascii="宋体" w:hAnsi="宋体"/>
                <w:b/>
                <w:color w:val="auto"/>
                <w:szCs w:val="21"/>
              </w:rPr>
            </w:pPr>
            <w:r>
              <w:rPr>
                <w:rFonts w:ascii="宋体" w:hAnsi="宋体"/>
                <w:b/>
                <w:color w:val="auto"/>
                <w:szCs w:val="21"/>
              </w:rPr>
              <w:t>三、投标文件的编制</w:t>
            </w:r>
          </w:p>
        </w:tc>
      </w:tr>
      <w:tr w14:paraId="14D23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8" w:type="dxa"/>
            <w:vAlign w:val="center"/>
          </w:tcPr>
          <w:p w14:paraId="7DA35E8F">
            <w:pPr>
              <w:jc w:val="center"/>
              <w:rPr>
                <w:rFonts w:ascii="宋体" w:hAnsi="宋体"/>
                <w:dstrike/>
                <w:szCs w:val="21"/>
                <w:em w:val="dot"/>
              </w:rPr>
            </w:pPr>
            <w:r>
              <w:rPr>
                <w:rFonts w:hint="eastAsia" w:ascii="宋体" w:hAnsi="宋体"/>
                <w:szCs w:val="21"/>
              </w:rPr>
              <w:t>12.2.1</w:t>
            </w:r>
          </w:p>
        </w:tc>
        <w:tc>
          <w:tcPr>
            <w:tcW w:w="8000" w:type="dxa"/>
            <w:vAlign w:val="center"/>
          </w:tcPr>
          <w:p w14:paraId="50D8CFA6">
            <w:pPr>
              <w:adjustRightInd w:val="0"/>
              <w:snapToGrid w:val="0"/>
              <w:ind w:left="210" w:hanging="210"/>
              <w:rPr>
                <w:rFonts w:ascii="宋体" w:hAnsi="宋体"/>
                <w:color w:val="auto"/>
                <w:szCs w:val="21"/>
              </w:rPr>
            </w:pPr>
            <w:r>
              <w:rPr>
                <w:rFonts w:hint="eastAsia" w:ascii="宋体" w:hAnsi="宋体"/>
                <w:color w:val="auto"/>
                <w:szCs w:val="21"/>
              </w:rPr>
              <w:t>（境外货物）</w:t>
            </w:r>
            <w:r>
              <w:rPr>
                <w:rFonts w:hint="eastAsia" w:ascii="宋体" w:hAnsi="宋体" w:cs="宋体"/>
                <w:color w:val="auto"/>
                <w:szCs w:val="21"/>
                <w:lang w:val="zh-CN"/>
              </w:rPr>
              <w:t>进口环节关税和增值税：无。</w:t>
            </w:r>
          </w:p>
        </w:tc>
      </w:tr>
      <w:tr w14:paraId="634C5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14:paraId="3E14C193">
            <w:pPr>
              <w:jc w:val="center"/>
              <w:rPr>
                <w:rFonts w:ascii="宋体" w:hAnsi="宋体"/>
                <w:szCs w:val="21"/>
              </w:rPr>
            </w:pPr>
            <w:r>
              <w:rPr>
                <w:rFonts w:hint="eastAsia" w:ascii="宋体" w:hAnsi="宋体"/>
                <w:szCs w:val="21"/>
              </w:rPr>
              <w:t>12.3</w:t>
            </w:r>
          </w:p>
        </w:tc>
        <w:tc>
          <w:tcPr>
            <w:tcW w:w="8000" w:type="dxa"/>
            <w:vAlign w:val="center"/>
          </w:tcPr>
          <w:p w14:paraId="6651FB94">
            <w:pPr>
              <w:rPr>
                <w:rFonts w:ascii="宋体" w:hAnsi="宋体"/>
                <w:color w:val="auto"/>
                <w:szCs w:val="21"/>
              </w:rPr>
            </w:pPr>
            <w:r>
              <w:rPr>
                <w:rFonts w:hint="eastAsia" w:ascii="宋体" w:hAnsi="宋体"/>
                <w:color w:val="auto"/>
                <w:szCs w:val="21"/>
              </w:rPr>
              <w:t>投标人所报的投标价在合同执行过程中是固定不变的，不得以任何理由予以变更。</w:t>
            </w:r>
          </w:p>
        </w:tc>
      </w:tr>
      <w:tr w14:paraId="7AAA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7B875F87">
            <w:pPr>
              <w:jc w:val="center"/>
              <w:rPr>
                <w:rFonts w:ascii="宋体" w:hAnsi="宋体"/>
                <w:szCs w:val="21"/>
              </w:rPr>
            </w:pPr>
            <w:r>
              <w:rPr>
                <w:rFonts w:hint="eastAsia" w:ascii="宋体" w:hAnsi="宋体"/>
                <w:szCs w:val="21"/>
              </w:rPr>
              <w:t>12.4</w:t>
            </w:r>
          </w:p>
        </w:tc>
        <w:tc>
          <w:tcPr>
            <w:tcW w:w="8000" w:type="dxa"/>
            <w:vAlign w:val="center"/>
          </w:tcPr>
          <w:p w14:paraId="3826A340">
            <w:pPr>
              <w:rPr>
                <w:rFonts w:ascii="宋体" w:hAnsi="宋体" w:cs="宋体"/>
                <w:color w:val="auto"/>
                <w:szCs w:val="21"/>
              </w:rPr>
            </w:pPr>
            <w:r>
              <w:rPr>
                <w:rFonts w:hint="eastAsia" w:ascii="宋体" w:hAnsi="宋体"/>
                <w:color w:val="auto"/>
                <w:szCs w:val="21"/>
              </w:rPr>
              <w:t>1）不允许有备选方案，否则将被视为无效投标。</w:t>
            </w:r>
          </w:p>
          <w:p w14:paraId="2A560433">
            <w:pPr>
              <w:rPr>
                <w:rFonts w:ascii="宋体" w:hAnsi="宋体"/>
                <w:color w:val="auto"/>
                <w:szCs w:val="21"/>
              </w:rPr>
            </w:pPr>
            <w:r>
              <w:rPr>
                <w:rFonts w:hint="eastAsia" w:hAnsi="宋体"/>
                <w:color w:val="auto"/>
              </w:rPr>
              <w:t>2）每项报价或每种规格货物或每项服务只允许有一个报价，否则将被视为无效投标。</w:t>
            </w:r>
          </w:p>
        </w:tc>
      </w:tr>
      <w:tr w14:paraId="4BDDF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14:paraId="3E8EFA14">
            <w:pPr>
              <w:jc w:val="center"/>
              <w:rPr>
                <w:rFonts w:ascii="宋体" w:hAnsi="宋体"/>
                <w:szCs w:val="21"/>
              </w:rPr>
            </w:pPr>
            <w:r>
              <w:rPr>
                <w:rFonts w:hint="eastAsia" w:ascii="宋体" w:hAnsi="宋体"/>
                <w:szCs w:val="21"/>
              </w:rPr>
              <w:t>12.5</w:t>
            </w:r>
          </w:p>
        </w:tc>
        <w:tc>
          <w:tcPr>
            <w:tcW w:w="8000" w:type="dxa"/>
            <w:vAlign w:val="center"/>
          </w:tcPr>
          <w:p w14:paraId="37E1C94F">
            <w:pPr>
              <w:rPr>
                <w:rFonts w:ascii="宋体" w:hAnsi="宋体"/>
                <w:color w:val="auto"/>
                <w:szCs w:val="21"/>
              </w:rPr>
            </w:pPr>
            <w:r>
              <w:rPr>
                <w:rFonts w:hint="eastAsia" w:ascii="宋体" w:hAnsi="宋体"/>
                <w:color w:val="auto"/>
                <w:szCs w:val="21"/>
              </w:rPr>
              <w:t>不允许附加条件报价，</w:t>
            </w:r>
            <w:r>
              <w:rPr>
                <w:rFonts w:hint="eastAsia" w:ascii="宋体" w:hAnsi="宋体" w:cs="宋体"/>
                <w:color w:val="auto"/>
                <w:szCs w:val="21"/>
              </w:rPr>
              <w:t>否则将被视为无效投标。</w:t>
            </w:r>
          </w:p>
        </w:tc>
      </w:tr>
      <w:tr w14:paraId="7050C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14:paraId="56997AF6">
            <w:pPr>
              <w:jc w:val="center"/>
              <w:rPr>
                <w:rFonts w:ascii="宋体" w:hAnsi="宋体"/>
                <w:szCs w:val="21"/>
              </w:rPr>
            </w:pPr>
            <w:r>
              <w:rPr>
                <w:rFonts w:hint="eastAsia" w:ascii="宋体" w:hAnsi="宋体"/>
                <w:szCs w:val="21"/>
              </w:rPr>
              <w:t>18</w:t>
            </w:r>
            <w:r>
              <w:rPr>
                <w:rFonts w:ascii="宋体" w:hAnsi="宋体"/>
                <w:szCs w:val="21"/>
              </w:rPr>
              <w:t>.1</w:t>
            </w:r>
          </w:p>
        </w:tc>
        <w:tc>
          <w:tcPr>
            <w:tcW w:w="8000" w:type="dxa"/>
            <w:vAlign w:val="center"/>
          </w:tcPr>
          <w:p w14:paraId="3FA32F56">
            <w:pPr>
              <w:rPr>
                <w:rFonts w:ascii="宋体" w:hAnsi="宋体"/>
                <w:color w:val="auto"/>
                <w:szCs w:val="21"/>
              </w:rPr>
            </w:pPr>
            <w:r>
              <w:rPr>
                <w:rFonts w:ascii="宋体" w:hAnsi="宋体"/>
                <w:color w:val="auto"/>
                <w:szCs w:val="21"/>
              </w:rPr>
              <w:t>投标有效期：90天</w:t>
            </w:r>
            <w:r>
              <w:rPr>
                <w:rFonts w:hint="eastAsia" w:ascii="宋体" w:hAnsi="宋体"/>
                <w:color w:val="auto"/>
                <w:szCs w:val="21"/>
              </w:rPr>
              <w:t>。</w:t>
            </w:r>
          </w:p>
        </w:tc>
      </w:tr>
      <w:tr w14:paraId="49337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14:paraId="6699EAF5">
            <w:pPr>
              <w:jc w:val="center"/>
              <w:rPr>
                <w:rFonts w:ascii="宋体" w:hAnsi="宋体"/>
                <w:szCs w:val="21"/>
              </w:rPr>
            </w:pPr>
            <w:r>
              <w:rPr>
                <w:rFonts w:hint="eastAsia" w:ascii="宋体" w:hAnsi="宋体"/>
                <w:szCs w:val="21"/>
              </w:rPr>
              <w:t>19</w:t>
            </w:r>
            <w:r>
              <w:rPr>
                <w:rFonts w:ascii="宋体" w:hAnsi="宋体"/>
                <w:szCs w:val="21"/>
              </w:rPr>
              <w:t>.1</w:t>
            </w:r>
          </w:p>
        </w:tc>
        <w:tc>
          <w:tcPr>
            <w:tcW w:w="8000" w:type="dxa"/>
            <w:vAlign w:val="center"/>
          </w:tcPr>
          <w:p w14:paraId="183C4C67">
            <w:pPr>
              <w:rPr>
                <w:rFonts w:ascii="宋体" w:hAnsi="宋体"/>
                <w:color w:val="auto"/>
                <w:szCs w:val="21"/>
              </w:rPr>
            </w:pPr>
            <w:r>
              <w:rPr>
                <w:rFonts w:ascii="宋体" w:hAnsi="宋体"/>
                <w:color w:val="auto"/>
                <w:szCs w:val="21"/>
                <w:highlight w:val="none"/>
              </w:rPr>
              <w:t>投标文件份数：正本一份，副本</w:t>
            </w:r>
            <w:r>
              <w:rPr>
                <w:rFonts w:hint="eastAsia" w:ascii="宋体" w:hAnsi="宋体"/>
                <w:color w:val="auto"/>
                <w:szCs w:val="21"/>
                <w:highlight w:val="none"/>
                <w:lang w:val="en-US" w:eastAsia="zh-CN"/>
              </w:rPr>
              <w:t>一</w:t>
            </w:r>
            <w:r>
              <w:rPr>
                <w:rFonts w:ascii="宋体" w:hAnsi="宋体"/>
                <w:color w:val="auto"/>
                <w:szCs w:val="21"/>
                <w:highlight w:val="none"/>
              </w:rPr>
              <w:t>份，电子文件</w:t>
            </w:r>
            <w:r>
              <w:rPr>
                <w:rFonts w:hint="eastAsia" w:ascii="宋体" w:hAnsi="宋体"/>
                <w:color w:val="auto"/>
                <w:szCs w:val="21"/>
                <w:highlight w:val="none"/>
              </w:rPr>
              <w:t>一</w:t>
            </w:r>
            <w:r>
              <w:rPr>
                <w:rFonts w:ascii="宋体" w:hAnsi="宋体"/>
                <w:color w:val="auto"/>
                <w:szCs w:val="21"/>
                <w:highlight w:val="none"/>
              </w:rPr>
              <w:t>份</w:t>
            </w:r>
            <w:r>
              <w:rPr>
                <w:rFonts w:hint="eastAsia" w:ascii="宋体" w:hAnsi="宋体"/>
                <w:b/>
                <w:bCs/>
                <w:color w:val="auto"/>
                <w:szCs w:val="21"/>
                <w:u w:val="double"/>
              </w:rPr>
              <w:t>（电子文件是指将定稿后可编辑的word版投标文件及按招标文件要求签署、盖章后的正本投标文件扫描成PDF格式后拷贝至无病毒无密码的U盘或光盘）</w:t>
            </w:r>
            <w:r>
              <w:rPr>
                <w:rFonts w:ascii="宋体" w:hAnsi="宋体"/>
                <w:color w:val="auto"/>
                <w:szCs w:val="21"/>
              </w:rPr>
              <w:t>。</w:t>
            </w:r>
          </w:p>
        </w:tc>
      </w:tr>
      <w:tr w14:paraId="57D7C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14:paraId="2880DC75">
            <w:pPr>
              <w:jc w:val="center"/>
              <w:rPr>
                <w:rFonts w:hint="eastAsia" w:ascii="宋体" w:hAnsi="宋体" w:eastAsia="宋体"/>
                <w:szCs w:val="21"/>
                <w:lang w:val="en-US" w:eastAsia="zh-CN"/>
              </w:rPr>
            </w:pPr>
            <w:r>
              <w:rPr>
                <w:rFonts w:hint="eastAsia" w:ascii="宋体" w:hAnsi="宋体"/>
                <w:szCs w:val="21"/>
              </w:rPr>
              <w:t>2</w:t>
            </w:r>
            <w:r>
              <w:rPr>
                <w:rFonts w:ascii="宋体" w:hAnsi="宋体"/>
                <w:szCs w:val="21"/>
              </w:rPr>
              <w:t>2.1.</w:t>
            </w:r>
            <w:r>
              <w:rPr>
                <w:rFonts w:hint="eastAsia" w:ascii="宋体" w:hAnsi="宋体"/>
                <w:szCs w:val="21"/>
                <w:lang w:val="en-US" w:eastAsia="zh-CN"/>
              </w:rPr>
              <w:t>4</w:t>
            </w:r>
          </w:p>
        </w:tc>
        <w:tc>
          <w:tcPr>
            <w:tcW w:w="8000" w:type="dxa"/>
            <w:vAlign w:val="center"/>
          </w:tcPr>
          <w:p w14:paraId="43FA30A7">
            <w:pPr>
              <w:rPr>
                <w:rFonts w:ascii="宋体" w:hAnsi="宋体" w:cs="宋体"/>
                <w:color w:val="auto"/>
                <w:szCs w:val="21"/>
              </w:rPr>
            </w:pPr>
            <w:r>
              <w:rPr>
                <w:rFonts w:hint="eastAsia" w:ascii="宋体" w:hAnsi="宋体" w:cs="宋体"/>
                <w:color w:val="auto"/>
                <w:szCs w:val="21"/>
              </w:rPr>
              <w:t>质疑函接受的联系方式</w:t>
            </w:r>
          </w:p>
          <w:p w14:paraId="6F960640">
            <w:pPr>
              <w:pStyle w:val="26"/>
              <w:tabs>
                <w:tab w:val="left" w:pos="0"/>
                <w:tab w:val="left" w:pos="99"/>
                <w:tab w:val="left" w:pos="2773"/>
              </w:tabs>
              <w:adjustRightInd w:val="0"/>
              <w:snapToGrid w:val="0"/>
              <w:ind w:firstLine="0" w:firstLineChars="0"/>
              <w:rPr>
                <w:rFonts w:hint="default" w:asciiTheme="minorEastAsia" w:hAnsiTheme="minorEastAsia" w:eastAsiaTheme="minorEastAsia"/>
                <w:color w:val="auto"/>
                <w:szCs w:val="21"/>
                <w:highlight w:val="yellow"/>
                <w:lang w:val="en-US" w:eastAsia="zh-CN"/>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lang w:val="en-US" w:eastAsia="zh-CN"/>
              </w:rPr>
              <w:t>北京大学深圳医院综合楼4楼401室</w:t>
            </w:r>
          </w:p>
          <w:p w14:paraId="7154C034">
            <w:pPr>
              <w:pStyle w:val="26"/>
              <w:tabs>
                <w:tab w:val="left" w:pos="0"/>
                <w:tab w:val="left" w:pos="99"/>
                <w:tab w:val="left" w:pos="2773"/>
              </w:tabs>
              <w:adjustRightInd w:val="0"/>
              <w:snapToGrid w:val="0"/>
              <w:ind w:firstLine="0" w:firstLineChars="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联系人：</w:t>
            </w:r>
            <w:r>
              <w:rPr>
                <w:rFonts w:hint="eastAsia" w:asciiTheme="minorEastAsia" w:hAnsiTheme="minorEastAsia" w:eastAsiaTheme="minorEastAsia"/>
                <w:color w:val="auto"/>
                <w:szCs w:val="21"/>
                <w:lang w:val="en-US" w:eastAsia="zh-CN"/>
              </w:rPr>
              <w:t>张老师</w:t>
            </w:r>
          </w:p>
          <w:p w14:paraId="04BDD27D">
            <w:pPr>
              <w:rPr>
                <w:rFonts w:hint="default" w:ascii="宋体" w:hAnsi="宋体" w:eastAsiaTheme="minorEastAsia"/>
                <w:color w:val="auto"/>
                <w:szCs w:val="21"/>
                <w:lang w:val="en-US" w:eastAsia="zh-CN"/>
              </w:rPr>
            </w:pPr>
            <w:r>
              <w:rPr>
                <w:rFonts w:hint="eastAsia" w:asciiTheme="minorEastAsia" w:hAnsiTheme="minorEastAsia" w:eastAsiaTheme="minorEastAsia"/>
                <w:color w:val="auto"/>
                <w:szCs w:val="21"/>
              </w:rPr>
              <w:t>联系电话：0755-</w:t>
            </w:r>
            <w:r>
              <w:rPr>
                <w:rFonts w:hint="eastAsia" w:asciiTheme="minorEastAsia" w:hAnsiTheme="minorEastAsia" w:eastAsiaTheme="minorEastAsia"/>
                <w:color w:val="auto"/>
                <w:szCs w:val="21"/>
                <w:lang w:val="en-US" w:eastAsia="zh-CN"/>
              </w:rPr>
              <w:t>83923333</w:t>
            </w:r>
          </w:p>
        </w:tc>
      </w:tr>
      <w:tr w14:paraId="365E8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14:paraId="79023F49">
            <w:pPr>
              <w:jc w:val="center"/>
              <w:rPr>
                <w:rFonts w:hint="default" w:ascii="宋体" w:hAnsi="宋体" w:eastAsia="宋体"/>
                <w:color w:val="auto"/>
                <w:szCs w:val="21"/>
                <w:lang w:val="en-US" w:eastAsia="zh-CN"/>
              </w:rPr>
            </w:pPr>
            <w:r>
              <w:rPr>
                <w:rFonts w:hint="eastAsia" w:ascii="宋体" w:hAnsi="宋体"/>
                <w:b/>
                <w:bCs/>
                <w:color w:val="auto"/>
                <w:szCs w:val="21"/>
                <w:lang w:val="en-US" w:eastAsia="zh-CN"/>
              </w:rPr>
              <w:t>五、授予合同</w:t>
            </w:r>
          </w:p>
        </w:tc>
      </w:tr>
      <w:tr w14:paraId="28EA0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8" w:type="dxa"/>
            <w:vAlign w:val="center"/>
          </w:tcPr>
          <w:p w14:paraId="730B3A4D">
            <w:pPr>
              <w:adjustRightInd w:val="0"/>
              <w:snapToGrid w:val="0"/>
              <w:jc w:val="center"/>
              <w:rPr>
                <w:rFonts w:hint="default" w:ascii="宋体" w:hAnsi="宋体" w:eastAsia="宋体"/>
                <w:szCs w:val="21"/>
                <w:lang w:val="en-US" w:eastAsia="zh-CN"/>
              </w:rPr>
            </w:pPr>
            <w:r>
              <w:rPr>
                <w:rFonts w:hint="eastAsia" w:ascii="宋体" w:hAnsi="宋体"/>
                <w:szCs w:val="21"/>
              </w:rPr>
              <w:t>26</w:t>
            </w:r>
            <w:r>
              <w:rPr>
                <w:rFonts w:hint="eastAsia" w:ascii="宋体" w:hAnsi="宋体"/>
                <w:szCs w:val="21"/>
                <w:lang w:eastAsia="zh-CN"/>
              </w:rPr>
              <w:t>.</w:t>
            </w:r>
            <w:r>
              <w:rPr>
                <w:rFonts w:hint="eastAsia" w:ascii="宋体" w:hAnsi="宋体"/>
                <w:szCs w:val="21"/>
                <w:lang w:val="en-US" w:eastAsia="zh-CN"/>
              </w:rPr>
              <w:t>1</w:t>
            </w:r>
          </w:p>
        </w:tc>
        <w:tc>
          <w:tcPr>
            <w:tcW w:w="8000" w:type="dxa"/>
            <w:vAlign w:val="center"/>
          </w:tcPr>
          <w:p w14:paraId="504AE48C">
            <w:pPr>
              <w:adjustRightInd w:val="0"/>
              <w:snapToGrid w:val="0"/>
              <w:rPr>
                <w:rFonts w:hint="eastAsia" w:ascii="宋体" w:hAnsi="宋体" w:eastAsia="宋体"/>
                <w:color w:val="auto"/>
                <w:szCs w:val="21"/>
                <w:lang w:eastAsia="zh-CN"/>
              </w:rPr>
            </w:pPr>
            <w:r>
              <w:rPr>
                <w:rFonts w:hint="eastAsia" w:ascii="宋体" w:hAnsi="宋体"/>
                <w:color w:val="auto"/>
                <w:szCs w:val="21"/>
              </w:rPr>
              <w:t>履约保证金：无</w:t>
            </w:r>
            <w:r>
              <w:rPr>
                <w:rFonts w:hint="eastAsia" w:ascii="宋体" w:hAnsi="宋体"/>
                <w:color w:val="auto"/>
                <w:szCs w:val="21"/>
                <w:lang w:eastAsia="zh-CN"/>
              </w:rPr>
              <w:t>。</w:t>
            </w:r>
          </w:p>
        </w:tc>
      </w:tr>
      <w:tr w14:paraId="6994B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14:paraId="2FB4B223">
            <w:pPr>
              <w:jc w:val="center"/>
              <w:rPr>
                <w:rFonts w:ascii="宋体" w:hAnsi="宋体"/>
                <w:b/>
                <w:color w:val="auto"/>
                <w:szCs w:val="21"/>
              </w:rPr>
            </w:pPr>
            <w:r>
              <w:rPr>
                <w:rFonts w:hint="eastAsia" w:ascii="宋体" w:hAnsi="宋体"/>
                <w:b/>
                <w:color w:val="auto"/>
                <w:szCs w:val="21"/>
              </w:rPr>
              <w:t>其他说明</w:t>
            </w:r>
          </w:p>
        </w:tc>
      </w:tr>
      <w:tr w14:paraId="4C77D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2658922E">
            <w:pPr>
              <w:adjustRightInd w:val="0"/>
              <w:snapToGrid w:val="0"/>
              <w:jc w:val="center"/>
              <w:rPr>
                <w:rFonts w:ascii="宋体" w:hAnsi="宋体"/>
                <w:color w:val="auto"/>
                <w:szCs w:val="21"/>
              </w:rPr>
            </w:pPr>
            <w:r>
              <w:rPr>
                <w:rFonts w:hint="eastAsia" w:ascii="宋体" w:hAnsi="宋体"/>
                <w:color w:val="auto"/>
                <w:szCs w:val="21"/>
              </w:rPr>
              <w:t>/</w:t>
            </w:r>
          </w:p>
        </w:tc>
        <w:tc>
          <w:tcPr>
            <w:tcW w:w="8000" w:type="dxa"/>
            <w:vAlign w:val="center"/>
          </w:tcPr>
          <w:p w14:paraId="0F88E47A">
            <w:pPr>
              <w:rPr>
                <w:rFonts w:ascii="宋体" w:hAnsi="宋体"/>
                <w:color w:val="auto"/>
                <w:szCs w:val="21"/>
              </w:rPr>
            </w:pPr>
            <w:r>
              <w:rPr>
                <w:rFonts w:hint="eastAsia" w:ascii="宋体" w:hAnsi="宋体"/>
                <w:bCs/>
                <w:color w:val="auto"/>
              </w:rPr>
              <w:t>评标方法：采用综合评分法。</w:t>
            </w:r>
          </w:p>
        </w:tc>
      </w:tr>
    </w:tbl>
    <w:p w14:paraId="549C15BF">
      <w:pPr>
        <w:adjustRightInd w:val="0"/>
        <w:snapToGrid w:val="0"/>
        <w:spacing w:line="360" w:lineRule="auto"/>
        <w:ind w:firstLine="435"/>
        <w:jc w:val="right"/>
        <w:rPr>
          <w:rStyle w:val="22"/>
          <w:rFonts w:asciiTheme="minorHAnsi" w:hAnsiTheme="minorHAnsi" w:eastAsiaTheme="minorEastAsia" w:cstheme="minorBidi"/>
        </w:rPr>
      </w:pPr>
      <w:r>
        <w:rPr>
          <w:color w:val="auto"/>
        </w:rPr>
        <w:br w:type="page"/>
      </w:r>
      <w:bookmarkEnd w:id="0"/>
      <w:bookmarkEnd w:id="6"/>
      <w:bookmarkEnd w:id="7"/>
      <w:bookmarkEnd w:id="8"/>
      <w:bookmarkEnd w:id="9"/>
      <w:bookmarkStart w:id="13" w:name="_Toc435514849"/>
      <w:bookmarkStart w:id="14" w:name="_Toc8307303"/>
      <w:bookmarkStart w:id="15" w:name="_Toc435115054"/>
      <w:bookmarkStart w:id="16" w:name="_Toc8307302"/>
    </w:p>
    <w:p w14:paraId="1354A37F">
      <w:pPr>
        <w:pStyle w:val="3"/>
        <w:jc w:val="center"/>
        <w:rPr>
          <w:rFonts w:asciiTheme="majorEastAsia" w:hAnsiTheme="majorEastAsia" w:eastAsiaTheme="majorEastAsia" w:cstheme="majorEastAsia"/>
          <w:sz w:val="32"/>
          <w:szCs w:val="32"/>
        </w:rPr>
      </w:pPr>
      <w:bookmarkStart w:id="17" w:name="_Toc24913_WPSOffice_Level1"/>
      <w:bookmarkStart w:id="18" w:name="_Toc18592"/>
      <w:bookmarkStart w:id="19" w:name="_Toc22038"/>
      <w:bookmarkStart w:id="20" w:name="_Toc13175"/>
      <w:r>
        <w:rPr>
          <w:rFonts w:hint="eastAsia" w:asciiTheme="majorEastAsia" w:hAnsiTheme="majorEastAsia" w:eastAsiaTheme="majorEastAsia" w:cstheme="majorEastAsia"/>
          <w:sz w:val="32"/>
          <w:szCs w:val="32"/>
        </w:rPr>
        <w:t>第三章 用户需求书</w:t>
      </w:r>
      <w:bookmarkEnd w:id="13"/>
      <w:bookmarkEnd w:id="14"/>
      <w:bookmarkEnd w:id="15"/>
      <w:bookmarkEnd w:id="17"/>
      <w:bookmarkEnd w:id="18"/>
      <w:bookmarkEnd w:id="19"/>
      <w:bookmarkEnd w:id="20"/>
    </w:p>
    <w:p w14:paraId="5F710CFF">
      <w:pPr>
        <w:snapToGrid w:val="0"/>
        <w:spacing w:line="360" w:lineRule="auto"/>
        <w:rPr>
          <w:rFonts w:ascii="宋体"/>
          <w:b/>
          <w:bCs/>
          <w:szCs w:val="20"/>
        </w:rPr>
      </w:pPr>
      <w:r>
        <w:rPr>
          <w:rFonts w:hint="eastAsia" w:ascii="宋体"/>
          <w:b/>
          <w:bCs/>
          <w:szCs w:val="20"/>
        </w:rPr>
        <w:t>说明：</w:t>
      </w:r>
    </w:p>
    <w:p w14:paraId="0FF0D874">
      <w:pPr>
        <w:numPr>
          <w:ilvl w:val="0"/>
          <w:numId w:val="1"/>
        </w:numPr>
        <w:snapToGrid w:val="0"/>
        <w:spacing w:line="360" w:lineRule="auto"/>
        <w:ind w:left="422" w:hanging="422" w:hangingChars="200"/>
        <w:rPr>
          <w:rFonts w:ascii="宋体"/>
          <w:b/>
          <w:bCs/>
          <w:color w:val="auto"/>
          <w:szCs w:val="20"/>
          <w:highlight w:val="none"/>
        </w:rPr>
      </w:pPr>
      <w:r>
        <w:rPr>
          <w:rFonts w:hint="eastAsia" w:ascii="宋体"/>
          <w:b/>
          <w:bCs/>
          <w:szCs w:val="20"/>
        </w:rPr>
        <w:t>投</w:t>
      </w:r>
      <w:r>
        <w:rPr>
          <w:rFonts w:hint="eastAsia" w:ascii="宋体"/>
          <w:b/>
          <w:bCs/>
          <w:color w:val="auto"/>
          <w:szCs w:val="20"/>
          <w:highlight w:val="none"/>
        </w:rPr>
        <w:t>标人须对本项目的</w:t>
      </w:r>
      <w:r>
        <w:rPr>
          <w:rFonts w:hint="eastAsia" w:asciiTheme="minorEastAsia" w:hAnsiTheme="minorEastAsia" w:eastAsiaTheme="minorEastAsia"/>
          <w:b/>
          <w:bCs/>
          <w:color w:val="auto"/>
          <w:szCs w:val="21"/>
          <w:highlight w:val="none"/>
        </w:rPr>
        <w:t>采购标的或服务内容</w:t>
      </w:r>
      <w:r>
        <w:rPr>
          <w:rFonts w:hint="eastAsia" w:ascii="宋体"/>
          <w:b/>
          <w:bCs/>
          <w:color w:val="auto"/>
          <w:szCs w:val="20"/>
          <w:highlight w:val="none"/>
        </w:rPr>
        <w:t>进行整体响应，任何只对</w:t>
      </w:r>
      <w:r>
        <w:rPr>
          <w:rFonts w:hint="eastAsia" w:asciiTheme="minorEastAsia" w:hAnsiTheme="minorEastAsia" w:eastAsiaTheme="minorEastAsia"/>
          <w:b/>
          <w:bCs/>
          <w:color w:val="auto"/>
          <w:szCs w:val="21"/>
          <w:highlight w:val="none"/>
        </w:rPr>
        <w:t>采购标的或服务内容</w:t>
      </w:r>
      <w:r>
        <w:rPr>
          <w:rFonts w:hint="eastAsia" w:ascii="宋体"/>
          <w:b/>
          <w:bCs/>
          <w:color w:val="auto"/>
          <w:szCs w:val="20"/>
          <w:highlight w:val="none"/>
        </w:rPr>
        <w:t>其中一部分内容进行的响应都被视为无效投标。</w:t>
      </w:r>
    </w:p>
    <w:p w14:paraId="5CCB93CE">
      <w:pPr>
        <w:numPr>
          <w:ilvl w:val="0"/>
          <w:numId w:val="1"/>
        </w:numPr>
        <w:snapToGrid w:val="0"/>
        <w:spacing w:line="360" w:lineRule="auto"/>
        <w:ind w:left="422" w:hanging="422" w:hangingChars="200"/>
        <w:rPr>
          <w:rFonts w:ascii="宋体"/>
          <w:b/>
          <w:bCs/>
          <w:color w:val="auto"/>
          <w:szCs w:val="20"/>
          <w:highlight w:val="none"/>
        </w:rPr>
      </w:pPr>
      <w:r>
        <w:rPr>
          <w:rFonts w:hint="eastAsia" w:asciiTheme="minorEastAsia" w:hAnsiTheme="minorEastAsia" w:eastAsiaTheme="minorEastAsia"/>
          <w:b/>
          <w:bCs/>
          <w:color w:val="auto"/>
          <w:szCs w:val="21"/>
          <w:highlight w:val="none"/>
        </w:rPr>
        <w:t>用户需求书中打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号条款为实质性条款，有任何一条负偏离则导致无效投标。</w:t>
      </w:r>
    </w:p>
    <w:p w14:paraId="3B6ED3E0">
      <w:pPr>
        <w:numPr>
          <w:ilvl w:val="0"/>
          <w:numId w:val="1"/>
        </w:numPr>
        <w:snapToGrid w:val="0"/>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用户需求书中打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号的为采购的主要标的，投标人应在《投标</w:t>
      </w:r>
      <w:r>
        <w:rPr>
          <w:rFonts w:hint="eastAsia" w:asciiTheme="minorEastAsia" w:hAnsiTheme="minorEastAsia" w:eastAsiaTheme="minorEastAsia"/>
          <w:b/>
          <w:bCs/>
          <w:color w:val="auto"/>
          <w:szCs w:val="21"/>
          <w:highlight w:val="none"/>
          <w:lang w:val="en-US" w:eastAsia="zh-CN"/>
        </w:rPr>
        <w:t>货物明细</w:t>
      </w:r>
      <w:r>
        <w:rPr>
          <w:rFonts w:hint="eastAsia" w:asciiTheme="minorEastAsia" w:hAnsiTheme="minorEastAsia" w:eastAsiaTheme="minorEastAsia"/>
          <w:b/>
          <w:bCs/>
          <w:color w:val="auto"/>
          <w:szCs w:val="21"/>
          <w:highlight w:val="none"/>
        </w:rPr>
        <w:t>表》中清晰列明“产品名称、规格型号、单价、数量”。</w:t>
      </w:r>
    </w:p>
    <w:p w14:paraId="388365A3">
      <w:pPr>
        <w:numPr>
          <w:ilvl w:val="0"/>
          <w:numId w:val="1"/>
        </w:numPr>
        <w:snapToGrid w:val="0"/>
        <w:spacing w:line="360" w:lineRule="auto"/>
        <w:ind w:left="422" w:hanging="422" w:hangingChars="200"/>
        <w:rPr>
          <w:rFonts w:hAnsi="宋体"/>
          <w:b/>
          <w:color w:val="auto"/>
          <w:highlight w:val="none"/>
        </w:rPr>
      </w:pPr>
      <w:r>
        <w:rPr>
          <w:rFonts w:hint="eastAsia" w:ascii="宋体"/>
          <w:b/>
          <w:bCs/>
          <w:color w:val="auto"/>
          <w:szCs w:val="20"/>
          <w:highlight w:val="none"/>
        </w:rPr>
        <w:t>用</w:t>
      </w:r>
      <w:r>
        <w:rPr>
          <w:rFonts w:hint="eastAsia" w:asciiTheme="minorEastAsia" w:hAnsiTheme="minorEastAsia" w:eastAsiaTheme="minorEastAsia"/>
          <w:b/>
          <w:bCs/>
          <w:color w:val="auto"/>
          <w:szCs w:val="21"/>
          <w:highlight w:val="none"/>
        </w:rPr>
        <w:t>户需求书中打“●”号的为采购的核心产品，投标人应在《投标</w:t>
      </w:r>
      <w:r>
        <w:rPr>
          <w:rFonts w:hint="eastAsia" w:asciiTheme="minorEastAsia" w:hAnsiTheme="minorEastAsia" w:eastAsiaTheme="minorEastAsia"/>
          <w:b/>
          <w:bCs/>
          <w:color w:val="auto"/>
          <w:szCs w:val="21"/>
          <w:highlight w:val="none"/>
          <w:lang w:val="en-US" w:eastAsia="zh-CN"/>
        </w:rPr>
        <w:t>货物明细</w:t>
      </w:r>
      <w:r>
        <w:rPr>
          <w:rFonts w:hint="eastAsia" w:asciiTheme="minorEastAsia" w:hAnsiTheme="minorEastAsia" w:eastAsiaTheme="minorEastAsia"/>
          <w:b/>
          <w:bCs/>
          <w:color w:val="auto"/>
          <w:szCs w:val="21"/>
          <w:highlight w:val="none"/>
        </w:rPr>
        <w:t>表》中清晰列明“产品名称、品牌”。</w:t>
      </w:r>
    </w:p>
    <w:p w14:paraId="36BC3037">
      <w:pPr>
        <w:pStyle w:val="26"/>
        <w:numPr>
          <w:ilvl w:val="0"/>
          <w:numId w:val="1"/>
        </w:numPr>
        <w:snapToGrid w:val="0"/>
        <w:spacing w:line="360" w:lineRule="auto"/>
        <w:ind w:firstLineChars="0"/>
        <w:rPr>
          <w:rFonts w:hAnsi="宋体"/>
          <w:b/>
          <w:color w:val="auto"/>
          <w:highlight w:val="none"/>
          <w:u w:val="double"/>
        </w:rPr>
      </w:pPr>
      <w:r>
        <w:rPr>
          <w:rFonts w:hint="eastAsia" w:hAnsi="宋体"/>
          <w:b/>
          <w:color w:val="auto"/>
          <w:highlight w:val="none"/>
          <w:u w:val="double"/>
        </w:rPr>
        <w:t>投标人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82CA83E">
      <w:pPr>
        <w:pStyle w:val="11"/>
        <w:numPr>
          <w:ilvl w:val="0"/>
          <w:numId w:val="0"/>
        </w:numPr>
        <w:tabs>
          <w:tab w:val="left" w:pos="540"/>
        </w:tabs>
        <w:adjustRightInd w:val="0"/>
        <w:snapToGrid w:val="0"/>
        <w:spacing w:line="360" w:lineRule="auto"/>
        <w:ind w:left="420" w:leftChars="0" w:hanging="420" w:firstLineChars="0"/>
        <w:rPr>
          <w:rFonts w:hAnsi="宋体"/>
          <w:b/>
          <w:color w:val="auto"/>
        </w:rPr>
      </w:pPr>
      <w:r>
        <w:rPr>
          <w:rFonts w:ascii="宋体" w:hAnsi="宋体" w:eastAsia="宋体" w:cs="Courier New"/>
          <w:b/>
          <w:color w:val="auto"/>
          <w:kern w:val="2"/>
          <w:sz w:val="21"/>
          <w:szCs w:val="21"/>
          <w:lang w:val="en-US" w:eastAsia="zh-CN" w:bidi="ar-SA"/>
        </w:rPr>
        <w:t>一、</w:t>
      </w:r>
      <w:r>
        <w:rPr>
          <w:rFonts w:hint="eastAsia"/>
          <w:b/>
          <w:color w:val="auto"/>
          <w:szCs w:val="20"/>
        </w:rPr>
        <w:t>项目基本概况：</w:t>
      </w:r>
    </w:p>
    <w:p w14:paraId="28F6503E">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default" w:hAnsi="宋体" w:eastAsiaTheme="minorEastAsia"/>
          <w:b w:val="0"/>
          <w:bCs/>
          <w:color w:val="auto"/>
          <w:lang w:val="en-US" w:eastAsia="zh-CN"/>
        </w:rPr>
      </w:pPr>
      <w:r>
        <w:rPr>
          <w:rFonts w:hint="eastAsia" w:hAnsi="宋体"/>
          <w:b w:val="0"/>
          <w:bCs/>
          <w:color w:val="auto"/>
          <w:lang w:val="en-US" w:eastAsia="zh-CN"/>
        </w:rPr>
        <w:t>为满足日常饮用水需求，特采购一批饮用水。</w:t>
      </w:r>
    </w:p>
    <w:p w14:paraId="7E6D8A2C">
      <w:pPr>
        <w:pStyle w:val="11"/>
        <w:numPr>
          <w:ilvl w:val="0"/>
          <w:numId w:val="0"/>
        </w:numPr>
        <w:tabs>
          <w:tab w:val="left" w:pos="540"/>
        </w:tabs>
        <w:adjustRightInd w:val="0"/>
        <w:snapToGrid w:val="0"/>
        <w:spacing w:line="360" w:lineRule="auto"/>
        <w:ind w:left="420" w:leftChars="0" w:hanging="420" w:firstLineChars="0"/>
        <w:rPr>
          <w:rFonts w:hAnsi="宋体"/>
          <w:b/>
          <w:color w:val="auto"/>
        </w:rPr>
      </w:pPr>
      <w:r>
        <w:rPr>
          <w:rFonts w:ascii="宋体" w:hAnsi="宋体" w:eastAsia="宋体" w:cs="Courier New"/>
          <w:b/>
          <w:color w:val="auto"/>
          <w:kern w:val="2"/>
          <w:sz w:val="21"/>
          <w:szCs w:val="21"/>
          <w:lang w:val="en-US" w:eastAsia="zh-CN" w:bidi="ar-SA"/>
        </w:rPr>
        <w:t>二、</w:t>
      </w:r>
      <w:r>
        <w:rPr>
          <w:rFonts w:hint="eastAsia" w:hAnsi="宋体"/>
          <w:b/>
          <w:color w:val="auto"/>
        </w:rPr>
        <w:t>项目一览表</w:t>
      </w:r>
      <w:r>
        <w:rPr>
          <w:rFonts w:hint="eastAsia" w:hAnsi="宋体"/>
          <w:b/>
          <w:color w:val="auto"/>
          <w:lang w:eastAsia="zh-CN"/>
        </w:rPr>
        <w:t>：</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874"/>
        <w:gridCol w:w="3037"/>
        <w:gridCol w:w="1842"/>
        <w:gridCol w:w="1861"/>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46" w:type="pct"/>
            <w:shd w:val="clear" w:color="auto" w:fill="EEECE1"/>
            <w:vAlign w:val="center"/>
          </w:tcPr>
          <w:p w14:paraId="39EB967C">
            <w:pPr>
              <w:jc w:val="center"/>
              <w:rPr>
                <w:rFonts w:ascii="宋体"/>
                <w:b/>
                <w:color w:val="auto"/>
                <w:szCs w:val="21"/>
              </w:rPr>
            </w:pPr>
            <w:r>
              <w:rPr>
                <w:rFonts w:hint="eastAsia" w:ascii="宋体"/>
                <w:b/>
                <w:color w:val="auto"/>
                <w:szCs w:val="21"/>
              </w:rPr>
              <w:t>采购内容</w:t>
            </w:r>
          </w:p>
        </w:tc>
        <w:tc>
          <w:tcPr>
            <w:tcW w:w="465" w:type="pct"/>
            <w:shd w:val="clear" w:color="auto" w:fill="EEECE1"/>
            <w:vAlign w:val="center"/>
          </w:tcPr>
          <w:p w14:paraId="39B4B370">
            <w:pPr>
              <w:jc w:val="center"/>
              <w:rPr>
                <w:rFonts w:ascii="宋体"/>
                <w:b/>
                <w:color w:val="auto"/>
                <w:szCs w:val="21"/>
              </w:rPr>
            </w:pPr>
            <w:r>
              <w:rPr>
                <w:rFonts w:hint="eastAsia" w:ascii="宋体"/>
                <w:b/>
                <w:color w:val="auto"/>
                <w:szCs w:val="21"/>
              </w:rPr>
              <w:t>数量</w:t>
            </w:r>
          </w:p>
        </w:tc>
        <w:tc>
          <w:tcPr>
            <w:tcW w:w="1616" w:type="pct"/>
            <w:shd w:val="clear" w:color="auto" w:fill="EEECE1"/>
            <w:vAlign w:val="center"/>
          </w:tcPr>
          <w:p w14:paraId="491E7610">
            <w:pPr>
              <w:jc w:val="center"/>
              <w:rPr>
                <w:rFonts w:hint="eastAsia" w:ascii="宋体" w:eastAsiaTheme="minorEastAsia"/>
                <w:b/>
                <w:color w:val="auto"/>
                <w:szCs w:val="21"/>
                <w:lang w:val="en-US" w:eastAsia="zh-CN"/>
              </w:rPr>
            </w:pPr>
            <w:r>
              <w:rPr>
                <w:rFonts w:hint="eastAsia" w:ascii="宋体"/>
                <w:b/>
                <w:color w:val="auto"/>
                <w:szCs w:val="21"/>
              </w:rPr>
              <w:t>服务期</w:t>
            </w:r>
            <w:r>
              <w:rPr>
                <w:rStyle w:val="22"/>
                <w:rFonts w:hint="eastAsia" w:asciiTheme="minorHAnsi" w:hAnsiTheme="minorHAnsi" w:eastAsiaTheme="minorEastAsia" w:cstheme="minorBidi"/>
                <w:b/>
                <w:bCs/>
                <w:color w:val="auto"/>
                <w:lang w:val="en-US" w:eastAsia="zh-CN"/>
              </w:rPr>
              <w:t>限</w:t>
            </w:r>
          </w:p>
        </w:tc>
        <w:tc>
          <w:tcPr>
            <w:tcW w:w="980" w:type="pct"/>
            <w:shd w:val="clear" w:color="auto" w:fill="EEECE1"/>
            <w:vAlign w:val="center"/>
          </w:tcPr>
          <w:p w14:paraId="0F4B7AE3">
            <w:pPr>
              <w:jc w:val="center"/>
              <w:rPr>
                <w:rFonts w:ascii="宋体"/>
                <w:b/>
                <w:color w:val="auto"/>
                <w:szCs w:val="21"/>
              </w:rPr>
            </w:pPr>
            <w:r>
              <w:rPr>
                <w:rFonts w:hint="eastAsia" w:ascii="宋体"/>
                <w:b/>
                <w:color w:val="auto"/>
                <w:szCs w:val="21"/>
              </w:rPr>
              <w:t>预算金额</w:t>
            </w:r>
          </w:p>
        </w:tc>
        <w:tc>
          <w:tcPr>
            <w:tcW w:w="990" w:type="pct"/>
            <w:shd w:val="clear" w:color="auto" w:fill="EEECE1"/>
            <w:vAlign w:val="center"/>
          </w:tcPr>
          <w:p w14:paraId="640FCA65">
            <w:pPr>
              <w:jc w:val="center"/>
              <w:rPr>
                <w:rFonts w:ascii="宋体"/>
                <w:b/>
                <w:color w:val="auto"/>
                <w:szCs w:val="21"/>
              </w:rPr>
            </w:pPr>
            <w:r>
              <w:rPr>
                <w:rFonts w:hint="eastAsia" w:ascii="宋体"/>
                <w:b/>
                <w:color w:val="auto"/>
                <w:szCs w:val="21"/>
              </w:rPr>
              <w:t>最高</w:t>
            </w:r>
            <w:r>
              <w:rPr>
                <w:rFonts w:hint="eastAsia" w:ascii="宋体"/>
                <w:b/>
                <w:color w:val="auto"/>
                <w:szCs w:val="21"/>
                <w:lang w:val="en-US" w:eastAsia="zh-CN"/>
              </w:rPr>
              <w:t>支付上限</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46" w:type="pct"/>
            <w:vAlign w:val="center"/>
          </w:tcPr>
          <w:p w14:paraId="2BFDAF49">
            <w:pPr>
              <w:jc w:val="center"/>
              <w:rPr>
                <w:rFonts w:ascii="宋体"/>
                <w:bCs/>
                <w:color w:val="auto"/>
                <w:szCs w:val="21"/>
              </w:rPr>
            </w:pPr>
            <w:r>
              <w:rPr>
                <w:rFonts w:hint="eastAsia" w:ascii="宋体"/>
                <w:bCs/>
                <w:color w:val="auto"/>
                <w:szCs w:val="21"/>
              </w:rPr>
              <w:t>深圳市新华医院饮用水</w:t>
            </w:r>
          </w:p>
        </w:tc>
        <w:tc>
          <w:tcPr>
            <w:tcW w:w="465" w:type="pct"/>
            <w:vAlign w:val="center"/>
          </w:tcPr>
          <w:p w14:paraId="1500FEEA">
            <w:pPr>
              <w:jc w:val="center"/>
              <w:rPr>
                <w:rFonts w:hint="default" w:ascii="宋体" w:eastAsia="宋体"/>
                <w:bCs/>
                <w:color w:val="auto"/>
                <w:szCs w:val="21"/>
                <w:lang w:val="en-US" w:eastAsia="zh-CN"/>
              </w:rPr>
            </w:pPr>
            <w:r>
              <w:rPr>
                <w:rFonts w:hint="eastAsia" w:ascii="宋体"/>
                <w:bCs/>
                <w:color w:val="auto"/>
                <w:szCs w:val="21"/>
                <w:lang w:val="en-US" w:eastAsia="zh-CN"/>
              </w:rPr>
              <w:t>1批</w:t>
            </w:r>
          </w:p>
        </w:tc>
        <w:tc>
          <w:tcPr>
            <w:tcW w:w="1616" w:type="pct"/>
            <w:vAlign w:val="center"/>
          </w:tcPr>
          <w:p w14:paraId="1350F790">
            <w:pPr>
              <w:pStyle w:val="24"/>
              <w:spacing w:line="240" w:lineRule="auto"/>
              <w:ind w:hanging="67"/>
              <w:rPr>
                <w:snapToGrid/>
                <w:color w:val="auto"/>
                <w:spacing w:val="0"/>
                <w:kern w:val="2"/>
                <w:sz w:val="21"/>
                <w:szCs w:val="24"/>
              </w:rPr>
            </w:pPr>
            <w:r>
              <w:rPr>
                <w:rFonts w:hint="eastAsia"/>
                <w:snapToGrid/>
                <w:color w:val="auto"/>
                <w:spacing w:val="0"/>
                <w:kern w:val="2"/>
                <w:sz w:val="21"/>
                <w:szCs w:val="24"/>
              </w:rPr>
              <w:t>自合同签订之日起一年。本项目为长期货物项目，合同履行期限最长不超过二十四个月，如采购人对履约情况不满意，采购人不再续约。</w:t>
            </w:r>
          </w:p>
        </w:tc>
        <w:tc>
          <w:tcPr>
            <w:tcW w:w="980" w:type="pct"/>
            <w:vAlign w:val="center"/>
          </w:tcPr>
          <w:p w14:paraId="6F391573">
            <w:pPr>
              <w:pStyle w:val="24"/>
              <w:spacing w:line="240" w:lineRule="auto"/>
              <w:ind w:firstLine="120"/>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c>
          <w:tcPr>
            <w:tcW w:w="990" w:type="pct"/>
            <w:vAlign w:val="center"/>
          </w:tcPr>
          <w:p w14:paraId="4F2A330E">
            <w:pPr>
              <w:pStyle w:val="24"/>
              <w:spacing w:line="240" w:lineRule="auto"/>
              <w:ind w:firstLine="120"/>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r>
    </w:tbl>
    <w:p w14:paraId="15659576">
      <w:pPr>
        <w:pStyle w:val="11"/>
        <w:numPr>
          <w:ilvl w:val="0"/>
          <w:numId w:val="0"/>
        </w:numPr>
        <w:tabs>
          <w:tab w:val="left" w:pos="540"/>
        </w:tabs>
        <w:adjustRightInd w:val="0"/>
        <w:snapToGrid w:val="0"/>
        <w:spacing w:line="360" w:lineRule="auto"/>
        <w:ind w:left="420" w:leftChars="0" w:hanging="420" w:firstLineChars="0"/>
        <w:rPr>
          <w:rFonts w:hAnsi="宋体"/>
          <w:b/>
          <w:color w:val="auto"/>
        </w:rPr>
      </w:pPr>
      <w:r>
        <w:rPr>
          <w:rFonts w:ascii="宋体" w:hAnsi="宋体" w:eastAsia="宋体" w:cs="Courier New"/>
          <w:b/>
          <w:color w:val="auto"/>
          <w:kern w:val="2"/>
          <w:sz w:val="21"/>
          <w:szCs w:val="21"/>
          <w:lang w:val="en-US" w:eastAsia="zh-CN" w:bidi="ar-SA"/>
        </w:rPr>
        <w:t>三、</w:t>
      </w:r>
      <w:r>
        <w:rPr>
          <w:rFonts w:hint="eastAsia" w:hAnsi="宋体"/>
          <w:b/>
          <w:color w:val="auto"/>
        </w:rPr>
        <w:t>项目采购标的清单：</w:t>
      </w:r>
    </w:p>
    <w:tbl>
      <w:tblPr>
        <w:tblStyle w:val="16"/>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93"/>
        <w:gridCol w:w="2156"/>
        <w:gridCol w:w="773"/>
        <w:gridCol w:w="773"/>
        <w:gridCol w:w="1488"/>
        <w:gridCol w:w="1455"/>
      </w:tblGrid>
      <w:tr w14:paraId="4E15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shd w:val="clear" w:color="auto" w:fill="auto"/>
            <w:vAlign w:val="center"/>
          </w:tcPr>
          <w:p w14:paraId="396F50E3">
            <w:pPr>
              <w:jc w:val="center"/>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序号</w:t>
            </w:r>
          </w:p>
        </w:tc>
        <w:tc>
          <w:tcPr>
            <w:tcW w:w="933" w:type="pct"/>
            <w:shd w:val="clear" w:color="auto" w:fill="auto"/>
            <w:vAlign w:val="center"/>
          </w:tcPr>
          <w:p w14:paraId="73250999">
            <w:pPr>
              <w:jc w:val="center"/>
              <w:rPr>
                <w:rFonts w:hint="eastAsia" w:ascii="宋体" w:hAnsi="Times New Roman" w:eastAsia="宋体" w:cs="Times New Roman"/>
                <w:b/>
                <w:color w:val="auto"/>
                <w:szCs w:val="21"/>
              </w:rPr>
            </w:pPr>
            <w:r>
              <w:rPr>
                <w:rFonts w:hint="eastAsia" w:ascii="宋体" w:hAnsi="Times New Roman" w:eastAsia="宋体" w:cs="Times New Roman"/>
                <w:b/>
                <w:color w:val="auto"/>
                <w:szCs w:val="21"/>
              </w:rPr>
              <w:t>采购计划编号</w:t>
            </w:r>
          </w:p>
        </w:tc>
        <w:tc>
          <w:tcPr>
            <w:tcW w:w="1188" w:type="pct"/>
            <w:shd w:val="clear" w:color="auto" w:fill="auto"/>
            <w:vAlign w:val="center"/>
          </w:tcPr>
          <w:p w14:paraId="4591350E">
            <w:pPr>
              <w:jc w:val="center"/>
              <w:rPr>
                <w:rFonts w:hint="default" w:ascii="宋体" w:hAnsi="Times New Roman" w:eastAsia="宋体" w:cs="Times New Roman"/>
                <w:b/>
                <w:color w:val="auto"/>
                <w:szCs w:val="21"/>
                <w:lang w:val="en-US" w:eastAsia="zh-CN"/>
              </w:rPr>
            </w:pPr>
            <w:r>
              <w:rPr>
                <w:rFonts w:hint="eastAsia" w:ascii="宋体" w:cs="Times New Roman"/>
                <w:b/>
                <w:color w:val="auto"/>
                <w:szCs w:val="21"/>
                <w:lang w:val="en-US" w:eastAsia="zh-CN"/>
              </w:rPr>
              <w:t>规格等要求</w:t>
            </w:r>
          </w:p>
        </w:tc>
        <w:tc>
          <w:tcPr>
            <w:tcW w:w="426" w:type="pct"/>
            <w:shd w:val="clear" w:color="auto" w:fill="auto"/>
            <w:vAlign w:val="center"/>
          </w:tcPr>
          <w:p w14:paraId="1E020BC7">
            <w:pPr>
              <w:jc w:val="center"/>
              <w:rPr>
                <w:rFonts w:hint="eastAsia" w:ascii="宋体" w:hAnsi="Times New Roman" w:eastAsia="宋体" w:cs="Times New Roman"/>
                <w:b/>
                <w:color w:val="auto"/>
                <w:szCs w:val="21"/>
              </w:rPr>
            </w:pPr>
            <w:r>
              <w:rPr>
                <w:rFonts w:hint="eastAsia" w:ascii="宋体" w:hAnsi="Times New Roman" w:eastAsia="宋体" w:cs="Times New Roman"/>
                <w:b/>
                <w:color w:val="auto"/>
                <w:szCs w:val="21"/>
              </w:rPr>
              <w:t>数量</w:t>
            </w:r>
          </w:p>
        </w:tc>
        <w:tc>
          <w:tcPr>
            <w:tcW w:w="426" w:type="pct"/>
            <w:shd w:val="clear" w:color="auto" w:fill="auto"/>
            <w:vAlign w:val="center"/>
          </w:tcPr>
          <w:p w14:paraId="67173CA3">
            <w:pPr>
              <w:jc w:val="center"/>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单位</w:t>
            </w:r>
          </w:p>
        </w:tc>
        <w:tc>
          <w:tcPr>
            <w:tcW w:w="820" w:type="pct"/>
            <w:shd w:val="clear" w:color="auto" w:fill="auto"/>
            <w:vAlign w:val="center"/>
          </w:tcPr>
          <w:p w14:paraId="17F85AD2">
            <w:pPr>
              <w:jc w:val="center"/>
              <w:rPr>
                <w:rFonts w:hint="eastAsia" w:ascii="宋体" w:hAnsi="Times New Roman" w:eastAsia="宋体" w:cs="Times New Roman"/>
                <w:b/>
                <w:color w:val="auto"/>
                <w:szCs w:val="21"/>
              </w:rPr>
            </w:pPr>
            <w:r>
              <w:rPr>
                <w:rFonts w:hint="eastAsia" w:ascii="宋体" w:hAnsi="Times New Roman" w:eastAsia="宋体" w:cs="Times New Roman"/>
                <w:b/>
                <w:color w:val="auto"/>
                <w:szCs w:val="21"/>
              </w:rPr>
              <w:t>最高</w:t>
            </w:r>
            <w:r>
              <w:rPr>
                <w:rFonts w:hint="eastAsia" w:ascii="宋体" w:cs="Times New Roman"/>
                <w:b/>
                <w:color w:val="auto"/>
                <w:szCs w:val="21"/>
                <w:lang w:val="en-US" w:eastAsia="zh-CN"/>
              </w:rPr>
              <w:t>单价</w:t>
            </w:r>
            <w:r>
              <w:rPr>
                <w:rFonts w:hint="eastAsia" w:ascii="宋体" w:hAnsi="Times New Roman" w:eastAsia="宋体" w:cs="Times New Roman"/>
                <w:b/>
                <w:color w:val="auto"/>
                <w:szCs w:val="21"/>
              </w:rPr>
              <w:t>限价（元）</w:t>
            </w:r>
          </w:p>
        </w:tc>
        <w:tc>
          <w:tcPr>
            <w:tcW w:w="802" w:type="pct"/>
            <w:shd w:val="clear" w:color="auto" w:fill="auto"/>
            <w:vAlign w:val="center"/>
          </w:tcPr>
          <w:p w14:paraId="7678165A">
            <w:pPr>
              <w:jc w:val="center"/>
              <w:rPr>
                <w:rFonts w:hint="default" w:ascii="宋体" w:hAnsi="Times New Roman" w:eastAsia="宋体" w:cs="Times New Roman"/>
                <w:b/>
                <w:color w:val="auto"/>
                <w:szCs w:val="21"/>
                <w:lang w:val="en-US" w:eastAsia="zh-CN"/>
              </w:rPr>
            </w:pPr>
            <w:r>
              <w:rPr>
                <w:rFonts w:hint="eastAsia" w:ascii="宋体" w:hAnsi="Times New Roman" w:eastAsia="宋体" w:cs="Times New Roman"/>
                <w:b/>
                <w:color w:val="auto"/>
                <w:szCs w:val="21"/>
                <w:lang w:val="en-US" w:eastAsia="zh-CN"/>
              </w:rPr>
              <w:t>所属行业</w:t>
            </w:r>
          </w:p>
        </w:tc>
      </w:tr>
      <w:tr w14:paraId="29B2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57E8B458">
            <w:pPr>
              <w:jc w:val="center"/>
              <w:rPr>
                <w:rFonts w:hint="eastAsia" w:ascii="宋体" w:hAnsi="宋体" w:eastAsia="宋体" w:cs="宋体"/>
                <w:bCs/>
                <w:szCs w:val="21"/>
              </w:rPr>
            </w:pPr>
            <w:r>
              <w:rPr>
                <w:rFonts w:hint="eastAsia" w:ascii="宋体" w:hAnsi="宋体" w:eastAsia="宋体" w:cs="宋体"/>
                <w:bCs/>
                <w:szCs w:val="21"/>
              </w:rPr>
              <w:t>1</w:t>
            </w:r>
          </w:p>
        </w:tc>
        <w:tc>
          <w:tcPr>
            <w:tcW w:w="933" w:type="pct"/>
            <w:vAlign w:val="center"/>
          </w:tcPr>
          <w:p w14:paraId="66BDA005">
            <w:pPr>
              <w:jc w:val="center"/>
              <w:rPr>
                <w:rFonts w:hint="eastAsia" w:ascii="宋体" w:hAnsi="宋体" w:eastAsia="宋体" w:cs="宋体"/>
                <w:bCs/>
                <w:szCs w:val="21"/>
              </w:rPr>
            </w:pPr>
            <w:r>
              <w:rPr>
                <w:rFonts w:hint="eastAsia" w:asciiTheme="minorEastAsia" w:hAnsiTheme="minorEastAsia" w:eastAsiaTheme="minorEastAsia"/>
                <w:b/>
                <w:bCs/>
                <w:color w:val="auto"/>
                <w:szCs w:val="21"/>
                <w:highlight w:val="none"/>
              </w:rPr>
              <w:t>●</w:t>
            </w:r>
            <w:r>
              <w:rPr>
                <w:rFonts w:hint="eastAsia" w:ascii="宋体" w:hAnsi="宋体" w:eastAsia="宋体" w:cs="宋体"/>
                <w:bCs/>
                <w:szCs w:val="21"/>
              </w:rPr>
              <w:t>瓶装矿泉水</w:t>
            </w:r>
          </w:p>
        </w:tc>
        <w:tc>
          <w:tcPr>
            <w:tcW w:w="1188" w:type="pct"/>
            <w:vAlign w:val="center"/>
          </w:tcPr>
          <w:p w14:paraId="4DF723DE">
            <w:pPr>
              <w:jc w:val="center"/>
              <w:rPr>
                <w:rFonts w:hint="eastAsia" w:ascii="宋体" w:hAnsi="宋体" w:eastAsia="宋体" w:cs="宋体"/>
                <w:bCs/>
                <w:szCs w:val="21"/>
              </w:rPr>
            </w:pPr>
            <w:r>
              <w:rPr>
                <w:rFonts w:hint="eastAsia" w:ascii="宋体" w:hAnsi="宋体" w:eastAsia="宋体" w:cs="宋体"/>
                <w:bCs/>
                <w:szCs w:val="21"/>
              </w:rPr>
              <w:t>348-380ml*24 瓶/箱</w:t>
            </w:r>
          </w:p>
          <w:p w14:paraId="3F30C718">
            <w:pPr>
              <w:jc w:val="center"/>
              <w:rPr>
                <w:rFonts w:hint="eastAsia" w:ascii="宋体" w:hAnsi="宋体" w:eastAsia="宋体" w:cs="宋体"/>
                <w:bCs/>
                <w:szCs w:val="21"/>
              </w:rPr>
            </w:pPr>
            <w:r>
              <w:rPr>
                <w:rFonts w:hint="eastAsia" w:ascii="宋体" w:hAnsi="宋体" w:eastAsia="宋体" w:cs="宋体"/>
                <w:bCs/>
                <w:szCs w:val="21"/>
              </w:rPr>
              <w:t>医院品牌印制</w:t>
            </w:r>
          </w:p>
        </w:tc>
        <w:tc>
          <w:tcPr>
            <w:tcW w:w="426" w:type="pct"/>
            <w:vAlign w:val="center"/>
          </w:tcPr>
          <w:p w14:paraId="55273476">
            <w:pPr>
              <w:jc w:val="center"/>
              <w:rPr>
                <w:rFonts w:hint="eastAsia" w:ascii="宋体" w:hAnsi="宋体" w:eastAsia="宋体" w:cs="宋体"/>
                <w:bCs/>
                <w:szCs w:val="21"/>
              </w:rPr>
            </w:pPr>
            <w:r>
              <w:rPr>
                <w:rFonts w:hint="eastAsia" w:ascii="宋体" w:hAnsi="宋体" w:eastAsia="宋体" w:cs="宋体"/>
                <w:bCs/>
                <w:szCs w:val="21"/>
              </w:rPr>
              <w:t>1</w:t>
            </w:r>
          </w:p>
        </w:tc>
        <w:tc>
          <w:tcPr>
            <w:tcW w:w="426" w:type="pct"/>
            <w:vAlign w:val="center"/>
          </w:tcPr>
          <w:p w14:paraId="13A657A3">
            <w:pPr>
              <w:jc w:val="center"/>
              <w:rPr>
                <w:rFonts w:hint="eastAsia" w:ascii="宋体" w:hAnsi="宋体" w:eastAsia="宋体" w:cs="宋体"/>
                <w:bCs/>
                <w:szCs w:val="21"/>
              </w:rPr>
            </w:pPr>
            <w:r>
              <w:rPr>
                <w:rFonts w:hint="eastAsia" w:ascii="宋体" w:hAnsi="宋体" w:eastAsia="宋体" w:cs="宋体"/>
                <w:bCs/>
                <w:szCs w:val="21"/>
              </w:rPr>
              <w:t>箱</w:t>
            </w:r>
          </w:p>
        </w:tc>
        <w:tc>
          <w:tcPr>
            <w:tcW w:w="820" w:type="pct"/>
            <w:vAlign w:val="center"/>
          </w:tcPr>
          <w:p w14:paraId="58C0AD76">
            <w:pPr>
              <w:jc w:val="center"/>
              <w:rPr>
                <w:rFonts w:hint="eastAsia" w:ascii="宋体" w:hAnsi="宋体" w:eastAsia="宋体" w:cs="宋体"/>
                <w:bCs/>
                <w:szCs w:val="21"/>
                <w:lang w:val="en-US" w:eastAsia="zh-CN"/>
              </w:rPr>
            </w:pPr>
            <w:r>
              <w:rPr>
                <w:rFonts w:hint="eastAsia" w:ascii="宋体" w:hAnsi="宋体" w:eastAsia="宋体" w:cs="宋体"/>
                <w:bCs/>
                <w:szCs w:val="21"/>
              </w:rPr>
              <w:t>38</w:t>
            </w:r>
            <w:r>
              <w:rPr>
                <w:rFonts w:hint="eastAsia" w:ascii="宋体" w:hAnsi="宋体" w:eastAsia="宋体" w:cs="宋体"/>
                <w:bCs/>
                <w:szCs w:val="21"/>
                <w:lang w:val="en-US" w:eastAsia="zh-CN"/>
              </w:rPr>
              <w:t>.00</w:t>
            </w:r>
          </w:p>
        </w:tc>
        <w:tc>
          <w:tcPr>
            <w:tcW w:w="802" w:type="pct"/>
            <w:vAlign w:val="center"/>
          </w:tcPr>
          <w:p w14:paraId="6786188E">
            <w:pPr>
              <w:jc w:val="center"/>
              <w:rPr>
                <w:rFonts w:hint="eastAsia" w:ascii="宋体" w:hAnsi="宋体" w:eastAsia="宋体" w:cs="宋体"/>
                <w:bCs/>
                <w:szCs w:val="21"/>
              </w:rPr>
            </w:pPr>
            <w:r>
              <w:rPr>
                <w:rFonts w:hint="eastAsia" w:ascii="宋体" w:hAnsi="宋体"/>
                <w:snapToGrid/>
                <w:color w:val="auto"/>
                <w:spacing w:val="0"/>
                <w:kern w:val="2"/>
                <w:sz w:val="21"/>
                <w:szCs w:val="21"/>
                <w:lang w:val="en-US" w:eastAsia="zh-CN"/>
              </w:rPr>
              <w:t>工业</w:t>
            </w:r>
          </w:p>
        </w:tc>
      </w:tr>
      <w:tr w14:paraId="688F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01" w:type="pct"/>
            <w:vAlign w:val="center"/>
          </w:tcPr>
          <w:p w14:paraId="0C3B0D2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933" w:type="pct"/>
            <w:shd w:val="clear" w:color="auto" w:fill="auto"/>
            <w:vAlign w:val="center"/>
          </w:tcPr>
          <w:p w14:paraId="61B922C4">
            <w:pPr>
              <w:jc w:val="center"/>
              <w:rPr>
                <w:rFonts w:hint="eastAsia" w:ascii="宋体" w:hAnsi="宋体" w:eastAsia="宋体" w:cs="宋体"/>
                <w:bCs/>
                <w:color w:val="auto"/>
                <w:szCs w:val="21"/>
                <w:lang w:val="en-US" w:eastAsia="zh-CN"/>
              </w:rPr>
            </w:pPr>
            <w:r>
              <w:rPr>
                <w:rFonts w:hint="eastAsia" w:asciiTheme="minorEastAsia" w:hAnsiTheme="minorEastAsia" w:eastAsiaTheme="minorEastAsia"/>
                <w:b/>
                <w:bCs/>
                <w:color w:val="auto"/>
                <w:szCs w:val="21"/>
                <w:highlight w:val="none"/>
              </w:rPr>
              <w:t>◆</w:t>
            </w: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1</w:t>
            </w:r>
          </w:p>
        </w:tc>
        <w:tc>
          <w:tcPr>
            <w:tcW w:w="1188" w:type="pct"/>
            <w:shd w:val="clear" w:color="auto" w:fill="auto"/>
            <w:vAlign w:val="center"/>
          </w:tcPr>
          <w:p w14:paraId="78C0CCA0">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18.9</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26" w:type="pct"/>
            <w:vAlign w:val="center"/>
          </w:tcPr>
          <w:p w14:paraId="4F3C3F4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426" w:type="pct"/>
            <w:vAlign w:val="center"/>
          </w:tcPr>
          <w:p w14:paraId="0646B0BD">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桶</w:t>
            </w:r>
          </w:p>
        </w:tc>
        <w:tc>
          <w:tcPr>
            <w:tcW w:w="820" w:type="pct"/>
            <w:vAlign w:val="center"/>
          </w:tcPr>
          <w:p w14:paraId="2F9167DC">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14.50</w:t>
            </w:r>
          </w:p>
        </w:tc>
        <w:tc>
          <w:tcPr>
            <w:tcW w:w="802" w:type="pct"/>
            <w:vAlign w:val="center"/>
          </w:tcPr>
          <w:p w14:paraId="4E71F4E6">
            <w:pPr>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r w14:paraId="31C2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1" w:type="pct"/>
            <w:vAlign w:val="center"/>
          </w:tcPr>
          <w:p w14:paraId="26731064">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933" w:type="pct"/>
            <w:shd w:val="clear" w:color="auto" w:fill="auto"/>
            <w:vAlign w:val="center"/>
          </w:tcPr>
          <w:p w14:paraId="44DEF487">
            <w:pPr>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2</w:t>
            </w:r>
          </w:p>
        </w:tc>
        <w:tc>
          <w:tcPr>
            <w:tcW w:w="1188" w:type="pct"/>
            <w:shd w:val="clear" w:color="auto" w:fill="auto"/>
            <w:vAlign w:val="center"/>
          </w:tcPr>
          <w:p w14:paraId="5F73E98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4.5</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26" w:type="pct"/>
            <w:shd w:val="clear" w:color="auto" w:fill="auto"/>
            <w:vAlign w:val="center"/>
          </w:tcPr>
          <w:p w14:paraId="3B32BE54">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426" w:type="pct"/>
            <w:shd w:val="clear" w:color="auto" w:fill="auto"/>
            <w:vAlign w:val="center"/>
          </w:tcPr>
          <w:p w14:paraId="7DB1B2F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桶</w:t>
            </w:r>
          </w:p>
        </w:tc>
        <w:tc>
          <w:tcPr>
            <w:tcW w:w="820" w:type="pct"/>
            <w:vAlign w:val="center"/>
          </w:tcPr>
          <w:p w14:paraId="69F82C1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12.00</w:t>
            </w:r>
          </w:p>
        </w:tc>
        <w:tc>
          <w:tcPr>
            <w:tcW w:w="802" w:type="pct"/>
            <w:vAlign w:val="center"/>
          </w:tcPr>
          <w:p w14:paraId="25A9F47E">
            <w:pPr>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bl>
    <w:p w14:paraId="0BA1555D">
      <w:pPr>
        <w:pStyle w:val="11"/>
        <w:numPr>
          <w:ilvl w:val="0"/>
          <w:numId w:val="0"/>
        </w:numPr>
        <w:tabs>
          <w:tab w:val="left" w:pos="540"/>
        </w:tabs>
        <w:adjustRightInd w:val="0"/>
        <w:snapToGrid w:val="0"/>
        <w:spacing w:line="360" w:lineRule="auto"/>
        <w:ind w:left="420" w:leftChars="0" w:hanging="420" w:firstLineChars="0"/>
        <w:rPr>
          <w:rFonts w:hAnsi="宋体"/>
          <w:b/>
          <w:color w:val="auto"/>
        </w:rPr>
      </w:pPr>
      <w:r>
        <w:rPr>
          <w:rFonts w:ascii="宋体" w:hAnsi="宋体" w:eastAsia="宋体" w:cs="Courier New"/>
          <w:b/>
          <w:color w:val="auto"/>
          <w:kern w:val="2"/>
          <w:sz w:val="21"/>
          <w:szCs w:val="21"/>
          <w:lang w:val="en-US" w:eastAsia="zh-CN" w:bidi="ar-SA"/>
        </w:rPr>
        <w:t>四、</w:t>
      </w:r>
      <w:r>
        <w:rPr>
          <w:rFonts w:hint="eastAsia" w:hAnsi="宋体"/>
          <w:b/>
          <w:color w:val="auto"/>
        </w:rPr>
        <w:t>技术要求：</w:t>
      </w:r>
    </w:p>
    <w:p w14:paraId="10286E1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1.★水质须符合国家标准《食品安全国家标准食品中污染物限量》（GB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w:t>
      </w:r>
      <w:r>
        <w:rPr>
          <w:rFonts w:hint="eastAsia" w:hAnsi="宋体" w:eastAsia="宋体" w:cs="宋体"/>
          <w:color w:val="auto"/>
          <w:kern w:val="0"/>
          <w:sz w:val="21"/>
          <w:szCs w:val="21"/>
          <w:lang w:val="en-US" w:eastAsia="zh-CN" w:bidi="ar-SA"/>
        </w:rPr>
        <w:t>人</w:t>
      </w:r>
      <w:r>
        <w:rPr>
          <w:rFonts w:hint="eastAsia" w:ascii="宋体" w:hAnsi="宋体" w:eastAsia="宋体" w:cs="宋体"/>
          <w:color w:val="auto"/>
          <w:kern w:val="0"/>
          <w:sz w:val="21"/>
          <w:szCs w:val="21"/>
          <w:lang w:val="en-US" w:eastAsia="zh-CN" w:bidi="ar-SA"/>
        </w:rPr>
        <w:t>有权解除合同。</w:t>
      </w:r>
    </w:p>
    <w:p w14:paraId="57565222">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2.★包装要求：包装必须密封完好，外表清洁无污迹，符合现行的国家标准、行业标准、地方标准或其他相关的标准规范。外包装必须有生产日期、保质期、生产厂家、生产地址、水源地、产品标准号（GB 8537）</w:t>
      </w:r>
      <w:r>
        <w:rPr>
          <w:rFonts w:hint="eastAsia" w:hAnsi="宋体" w:eastAsia="宋体" w:cs="宋体"/>
          <w:color w:val="auto"/>
          <w:kern w:val="0"/>
          <w:sz w:val="21"/>
          <w:szCs w:val="21"/>
          <w:lang w:val="en-US" w:eastAsia="zh-CN" w:bidi="ar-SA"/>
        </w:rPr>
        <w:t>或（</w:t>
      </w:r>
      <w:r>
        <w:rPr>
          <w:rFonts w:hint="eastAsia" w:hAnsi="宋体" w:eastAsia="宋体" w:cs="宋体"/>
          <w:color w:val="auto"/>
          <w:kern w:val="0"/>
        </w:rPr>
        <w:t>GB 19298</w:t>
      </w:r>
      <w:r>
        <w:rPr>
          <w:rFonts w:hint="eastAsia" w:hAnsi="宋体" w:eastAsia="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、食品生产许可证号（有SC标志认证）、产品配料、厂家联系方式等重要信息，内包装（瓶装包装）需加印医院名称和品牌logo。若有因运输过程造成的水桶渗漏</w:t>
      </w:r>
      <w:r>
        <w:rPr>
          <w:rFonts w:hint="eastAsia" w:hAnsi="宋体" w:eastAsia="宋体" w:cs="宋体"/>
          <w:color w:val="auto"/>
          <w:kern w:val="0"/>
          <w:sz w:val="21"/>
          <w:szCs w:val="21"/>
          <w:lang w:val="en-US" w:eastAsia="zh-CN" w:bidi="ar-SA"/>
        </w:rPr>
        <w:t>中标人</w:t>
      </w:r>
      <w:r>
        <w:rPr>
          <w:rFonts w:hint="eastAsia" w:ascii="宋体" w:hAnsi="宋体" w:eastAsia="宋体" w:cs="宋体"/>
          <w:color w:val="auto"/>
          <w:kern w:val="0"/>
          <w:sz w:val="21"/>
          <w:szCs w:val="21"/>
          <w:lang w:val="en-US" w:eastAsia="zh-CN" w:bidi="ar-SA"/>
        </w:rPr>
        <w:t>需及时更换处理并保障水品质。</w:t>
      </w:r>
    </w:p>
    <w:p w14:paraId="7C4A8F0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3.★服务期限内发生问题的处理要求：在合同期间，采购人可随时对</w:t>
      </w:r>
      <w:r>
        <w:rPr>
          <w:rFonts w:hint="eastAsia" w:hAnsi="宋体" w:eastAsia="宋体" w:cs="宋体"/>
          <w:color w:val="auto"/>
          <w:kern w:val="0"/>
          <w:sz w:val="21"/>
          <w:szCs w:val="21"/>
          <w:lang w:val="en-US" w:eastAsia="zh-CN" w:bidi="ar-SA"/>
        </w:rPr>
        <w:t>中标人</w:t>
      </w:r>
      <w:r>
        <w:rPr>
          <w:rFonts w:hint="eastAsia" w:ascii="宋体" w:hAnsi="宋体" w:eastAsia="宋体" w:cs="宋体"/>
          <w:color w:val="auto"/>
          <w:kern w:val="0"/>
          <w:sz w:val="21"/>
          <w:szCs w:val="21"/>
          <w:lang w:val="en-US" w:eastAsia="zh-CN" w:bidi="ar-SA"/>
        </w:rPr>
        <w:t>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w:t>
      </w:r>
      <w:r>
        <w:rPr>
          <w:rFonts w:hint="eastAsia" w:ascii="宋体" w:hAnsi="宋体" w:eastAsia="宋体" w:cs="宋体"/>
          <w:b/>
          <w:bCs/>
          <w:color w:val="auto"/>
          <w:kern w:val="0"/>
          <w:sz w:val="21"/>
          <w:szCs w:val="21"/>
          <w:lang w:val="en-US" w:eastAsia="zh-CN" w:bidi="ar-SA"/>
        </w:rPr>
        <w:t>（提供承诺函并加盖投标人公章，格式自定）</w:t>
      </w:r>
    </w:p>
    <w:p w14:paraId="1F5D7EE1">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4.★中标人在接到采购人要求后，30分钟内须响应送水要求，</w:t>
      </w:r>
      <w:r>
        <w:rPr>
          <w:rFonts w:hint="eastAsia"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小时内送达。有特殊行动，如遇应急突发任务时，中标人须及时送水至指定地点。全年365天随叫随送。</w:t>
      </w:r>
      <w:r>
        <w:rPr>
          <w:rFonts w:hint="eastAsia" w:ascii="宋体" w:hAnsi="宋体" w:eastAsia="宋体" w:cs="宋体"/>
          <w:b/>
          <w:bCs/>
          <w:color w:val="auto"/>
          <w:kern w:val="0"/>
          <w:sz w:val="21"/>
          <w:szCs w:val="21"/>
          <w:lang w:val="en-US" w:eastAsia="zh-CN" w:bidi="ar-SA"/>
        </w:rPr>
        <w:t>（提供承诺函并加盖投标人公章，格式自定）</w:t>
      </w:r>
    </w:p>
    <w:p w14:paraId="7B12E647">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5.★中标人承诺中标后必须为本项目配置至少1名人员，负责与采购人联络对接、配送等服务，将水配送至</w:t>
      </w:r>
      <w:r>
        <w:rPr>
          <w:rFonts w:hint="eastAsia" w:hAnsi="宋体" w:eastAsia="宋体" w:cs="宋体"/>
          <w:color w:val="auto"/>
          <w:kern w:val="0"/>
          <w:sz w:val="21"/>
          <w:szCs w:val="21"/>
          <w:lang w:val="en-US" w:eastAsia="zh-CN" w:bidi="ar-SA"/>
        </w:rPr>
        <w:t>采购人</w:t>
      </w:r>
      <w:r>
        <w:rPr>
          <w:rFonts w:hint="eastAsia" w:ascii="宋体" w:hAnsi="宋体" w:eastAsia="宋体" w:cs="宋体"/>
          <w:color w:val="auto"/>
          <w:kern w:val="0"/>
          <w:sz w:val="21"/>
          <w:szCs w:val="21"/>
          <w:lang w:val="en-US" w:eastAsia="zh-CN" w:bidi="ar-SA"/>
        </w:rPr>
        <w:t>指定地点。</w:t>
      </w:r>
      <w:r>
        <w:rPr>
          <w:rFonts w:hint="eastAsia" w:ascii="宋体" w:hAnsi="宋体" w:eastAsia="宋体" w:cs="宋体"/>
          <w:b/>
          <w:bCs/>
          <w:color w:val="auto"/>
          <w:kern w:val="0"/>
          <w:sz w:val="21"/>
          <w:szCs w:val="21"/>
          <w:lang w:val="en-US" w:eastAsia="zh-CN" w:bidi="ar-SA"/>
        </w:rPr>
        <w:t>（提供承诺函并加盖投标人公章，格式自定）</w:t>
      </w:r>
    </w:p>
    <w:p w14:paraId="3AC564E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6.中标人安排的送水人员应有较强责任心，形象良好，举止文明，提供微笑服务，承诺遵守法律法规和</w:t>
      </w:r>
      <w:r>
        <w:rPr>
          <w:rFonts w:hint="eastAsia" w:hAnsi="宋体" w:eastAsia="宋体" w:cs="宋体"/>
          <w:color w:val="auto"/>
          <w:kern w:val="0"/>
          <w:sz w:val="21"/>
          <w:szCs w:val="21"/>
          <w:lang w:val="en-US" w:eastAsia="zh-CN" w:bidi="ar-SA"/>
        </w:rPr>
        <w:t>采购人</w:t>
      </w:r>
      <w:r>
        <w:rPr>
          <w:rFonts w:hint="eastAsia" w:ascii="宋体" w:hAnsi="宋体" w:eastAsia="宋体" w:cs="宋体"/>
          <w:color w:val="auto"/>
          <w:kern w:val="0"/>
          <w:sz w:val="21"/>
          <w:szCs w:val="21"/>
          <w:lang w:val="en-US" w:eastAsia="zh-CN" w:bidi="ar-SA"/>
        </w:rPr>
        <w:t>的各项规章制度，服从</w:t>
      </w:r>
      <w:r>
        <w:rPr>
          <w:rFonts w:hint="eastAsia" w:hAnsi="宋体" w:eastAsia="宋体" w:cs="宋体"/>
          <w:color w:val="auto"/>
          <w:kern w:val="0"/>
          <w:sz w:val="21"/>
          <w:szCs w:val="21"/>
          <w:lang w:val="en-US" w:eastAsia="zh-CN" w:bidi="ar-SA"/>
        </w:rPr>
        <w:t>采购人</w:t>
      </w:r>
      <w:r>
        <w:rPr>
          <w:rFonts w:hint="eastAsia" w:ascii="宋体" w:hAnsi="宋体" w:eastAsia="宋体" w:cs="宋体"/>
          <w:color w:val="auto"/>
          <w:kern w:val="0"/>
          <w:sz w:val="21"/>
          <w:szCs w:val="21"/>
          <w:lang w:val="en-US" w:eastAsia="zh-CN" w:bidi="ar-SA"/>
        </w:rPr>
        <w:t>的统一管理。中标后需向采购人提供送水员的健康证。</w:t>
      </w:r>
    </w:p>
    <w:p w14:paraId="53849949">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7.送水员工的工资、人身意外保险、日常生活饮食、起居用房、运输工具等所有费用由中标人负责提供和管理。</w:t>
      </w:r>
    </w:p>
    <w:p w14:paraId="0700BEA0">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8.中标人要加强对送水员工的日常安全教育与安全管理，避免任何安全事故的发生。因管理不善而造成人身或设备损坏，中标人应承担全部责任。</w:t>
      </w:r>
    </w:p>
    <w:p w14:paraId="01A3CBB9">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hAnsi="宋体" w:eastAsia="宋体" w:cs="宋体"/>
          <w:color w:val="auto"/>
          <w:kern w:val="0"/>
          <w:sz w:val="21"/>
          <w:szCs w:val="21"/>
          <w:lang w:val="en-US" w:eastAsia="zh-CN" w:bidi="ar-SA"/>
        </w:rPr>
        <w:t>9</w:t>
      </w:r>
      <w:r>
        <w:rPr>
          <w:rFonts w:hint="eastAsia" w:ascii="宋体" w:hAnsi="宋体" w:eastAsia="宋体" w:cs="宋体"/>
          <w:color w:val="auto"/>
          <w:kern w:val="0"/>
          <w:sz w:val="21"/>
          <w:szCs w:val="21"/>
          <w:lang w:val="en-US" w:eastAsia="zh-CN" w:bidi="ar-SA"/>
        </w:rPr>
        <w:t>.中标人负责为</w:t>
      </w:r>
      <w:r>
        <w:rPr>
          <w:rFonts w:hint="eastAsia" w:hAnsi="宋体" w:eastAsia="宋体" w:cs="宋体"/>
          <w:color w:val="auto"/>
          <w:kern w:val="0"/>
          <w:sz w:val="21"/>
          <w:szCs w:val="21"/>
          <w:lang w:val="en-US" w:eastAsia="zh-CN" w:bidi="ar-SA"/>
        </w:rPr>
        <w:t>采购人</w:t>
      </w:r>
      <w:r>
        <w:rPr>
          <w:rFonts w:hint="eastAsia" w:ascii="宋体" w:hAnsi="宋体" w:eastAsia="宋体" w:cs="宋体"/>
          <w:color w:val="auto"/>
          <w:kern w:val="0"/>
          <w:sz w:val="21"/>
          <w:szCs w:val="21"/>
          <w:lang w:val="en-US" w:eastAsia="zh-CN" w:bidi="ar-SA"/>
        </w:rPr>
        <w:t>维修和清洗消毒饮水机，饮水机清洗消毒每季度不少于1次</w:t>
      </w:r>
      <w:r>
        <w:rPr>
          <w:rFonts w:hint="eastAsia" w:ascii="宋体" w:hAnsi="宋体" w:eastAsia="宋体" w:cs="宋体"/>
          <w:b/>
          <w:bCs/>
          <w:color w:val="auto"/>
          <w:kern w:val="0"/>
          <w:sz w:val="21"/>
          <w:szCs w:val="21"/>
          <w:lang w:val="en-US" w:eastAsia="zh-CN" w:bidi="ar-SA"/>
        </w:rPr>
        <w:t>（该项服务已包含在投标报价中，采购人不再支付任何费用）</w:t>
      </w:r>
      <w:r>
        <w:rPr>
          <w:rFonts w:hint="eastAsia" w:ascii="宋体" w:hAnsi="宋体" w:eastAsia="宋体" w:cs="宋体"/>
          <w:color w:val="auto"/>
          <w:kern w:val="0"/>
          <w:sz w:val="21"/>
          <w:szCs w:val="21"/>
          <w:lang w:val="en-US" w:eastAsia="zh-CN" w:bidi="ar-SA"/>
        </w:rPr>
        <w:t>。</w:t>
      </w:r>
    </w:p>
    <w:p w14:paraId="304B6A90">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清洗标准：为保障饮水机使用的安全性，需对饮水机进行定期的清洗，并做好相关的清洗记录。对饮水机的外部进行清洁，要求对饮水机机身、出水口、接水槽等位置清洗一遍；对饮水机内部的清洁需将残留在饮水机内部的碱性水垢溶解清除。每次清洗完需与</w:t>
      </w:r>
      <w:r>
        <w:rPr>
          <w:rFonts w:hint="eastAsia" w:hAnsi="宋体" w:eastAsia="宋体" w:cs="宋体"/>
          <w:color w:val="auto"/>
          <w:kern w:val="0"/>
          <w:sz w:val="21"/>
          <w:szCs w:val="21"/>
          <w:lang w:val="en-US" w:eastAsia="zh-CN" w:bidi="ar-SA"/>
        </w:rPr>
        <w:t>采购人</w:t>
      </w:r>
      <w:r>
        <w:rPr>
          <w:rFonts w:hint="eastAsia" w:ascii="宋体" w:hAnsi="宋体" w:eastAsia="宋体" w:cs="宋体"/>
          <w:color w:val="auto"/>
          <w:kern w:val="0"/>
          <w:sz w:val="21"/>
          <w:szCs w:val="21"/>
          <w:lang w:val="en-US" w:eastAsia="zh-CN" w:bidi="ar-SA"/>
        </w:rPr>
        <w:t>的科室人员确认清洗完成并签字登记。</w:t>
      </w:r>
    </w:p>
    <w:p w14:paraId="77CA0ED0">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hAnsi="宋体" w:eastAsia="宋体" w:cs="宋体"/>
          <w:color w:val="auto"/>
          <w:kern w:val="0"/>
          <w:sz w:val="21"/>
          <w:szCs w:val="21"/>
          <w:lang w:val="en-US" w:eastAsia="zh-CN" w:bidi="ar-SA"/>
        </w:rPr>
        <w:t>0</w:t>
      </w:r>
      <w:r>
        <w:rPr>
          <w:rFonts w:hint="eastAsia" w:ascii="宋体" w:hAnsi="宋体" w:eastAsia="宋体" w:cs="宋体"/>
          <w:color w:val="auto"/>
          <w:kern w:val="0"/>
          <w:sz w:val="21"/>
          <w:szCs w:val="21"/>
          <w:lang w:val="en-US" w:eastAsia="zh-CN" w:bidi="ar-SA"/>
        </w:rPr>
        <w:t>.对维修后不能继续使用的的饮水机负责更换，提供或维修饮水机要及时，限时2个工作日内提供，饮水机为立式饮水机，产品必须符合国家有关的标准。</w:t>
      </w:r>
    </w:p>
    <w:p w14:paraId="266FDC4A">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lang w:val="en-US" w:eastAsia="zh-CN" w:bidi="ar-SA"/>
        </w:rPr>
        <w:t>1</w:t>
      </w:r>
      <w:r>
        <w:rPr>
          <w:rFonts w:hint="eastAsia"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.中标人每个月提供水桶泵，新饮水机各不少于10台，质量同等于采购人原有的饮水机质量，用于更换不能继续使用的机器。合同期满后归采购人所有</w:t>
      </w:r>
      <w:r>
        <w:rPr>
          <w:rFonts w:hint="eastAsia" w:ascii="宋体" w:hAnsi="宋体" w:eastAsia="宋体" w:cs="宋体"/>
          <w:b/>
          <w:bCs/>
          <w:color w:val="auto"/>
          <w:kern w:val="0"/>
          <w:sz w:val="21"/>
          <w:szCs w:val="21"/>
          <w:lang w:val="en-US" w:eastAsia="zh-CN" w:bidi="ar-SA"/>
        </w:rPr>
        <w:t>（该项服务已包含在投标报价中，采购人不再支付任何费用）</w:t>
      </w:r>
      <w:r>
        <w:rPr>
          <w:rFonts w:hint="eastAsia" w:ascii="宋体" w:hAnsi="宋体" w:eastAsia="宋体" w:cs="宋体"/>
          <w:color w:val="auto"/>
          <w:kern w:val="0"/>
          <w:sz w:val="21"/>
          <w:szCs w:val="21"/>
          <w:lang w:val="en-US" w:eastAsia="zh-CN" w:bidi="ar-SA"/>
        </w:rPr>
        <w:t>。</w:t>
      </w:r>
    </w:p>
    <w:p w14:paraId="288BF8CF">
      <w:pPr>
        <w:pStyle w:val="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12.★包装材质需为食品级PET材质（瓶装水）、食品级PC材质（桶装水），材质需符合《食品安全国家标准食品接触用塑料材料及制品》（GB 4806.7-2023），投标人应在投标时提供以下材料备查：（1）第三方机构出具的具有CMA标识的材质检测报告复印件（检测报告出具时间须在投标截止日前</w:t>
      </w:r>
      <w:r>
        <w:rPr>
          <w:rFonts w:hint="eastAsia" w:hAnsi="宋体" w:eastAsia="宋体" w:cs="宋体"/>
          <w:b/>
          <w:bCs/>
          <w:color w:val="auto"/>
          <w:kern w:val="0"/>
          <w:sz w:val="21"/>
          <w:szCs w:val="21"/>
          <w:lang w:val="en-US" w:eastAsia="zh-CN" w:bidi="ar-SA"/>
        </w:rPr>
        <w:t>6</w:t>
      </w:r>
      <w:r>
        <w:rPr>
          <w:rFonts w:hint="eastAsia" w:ascii="宋体" w:hAnsi="宋体" w:eastAsia="宋体" w:cs="宋体"/>
          <w:b/>
          <w:bCs/>
          <w:color w:val="auto"/>
          <w:kern w:val="0"/>
          <w:sz w:val="21"/>
          <w:szCs w:val="21"/>
          <w:lang w:val="en-US" w:eastAsia="zh-CN" w:bidi="ar-SA"/>
        </w:rPr>
        <w:t>个月内</w:t>
      </w:r>
      <w:r>
        <w:rPr>
          <w:rFonts w:hint="eastAsia" w:hAnsi="宋体" w:eastAsia="宋体" w:cs="宋体"/>
          <w:b/>
          <w:bCs/>
          <w:color w:val="auto"/>
          <w:kern w:val="0"/>
          <w:sz w:val="21"/>
          <w:szCs w:val="21"/>
          <w:lang w:val="en-US" w:eastAsia="zh-CN" w:bidi="ar-SA"/>
        </w:rPr>
        <w:t>）；</w:t>
      </w:r>
      <w:r>
        <w:rPr>
          <w:rFonts w:hint="eastAsia" w:ascii="宋体" w:hAnsi="宋体" w:eastAsia="宋体" w:cs="宋体"/>
          <w:b/>
          <w:bCs/>
          <w:color w:val="auto"/>
          <w:kern w:val="0"/>
          <w:sz w:val="21"/>
          <w:szCs w:val="21"/>
          <w:lang w:val="en-US" w:eastAsia="zh-CN" w:bidi="ar-SA"/>
        </w:rPr>
        <w:t>（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p w14:paraId="57201F88">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采购人不对饮水机及空水桶负保管责任。合同期满后中标人自行负责水桶的收回；中标人需配合提供及配备开启水桶包装专用工具（该项服务已包含在投标报价中，采购人不再支付任何费用）；合同期满中标人自行收回提供的设备工具。</w:t>
      </w:r>
    </w:p>
    <w:p w14:paraId="42D10CC6">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.合同期内所有桶装水桶（在用、空桶）由中标人提供、管理，保证采购人的使用周转。合同期完成后不得向采购人收取任何费用。与交接方交接不得影响采购人饮用水供应。</w:t>
      </w:r>
    </w:p>
    <w:p w14:paraId="2273B82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w:t>
      </w:r>
      <w:r>
        <w:rPr>
          <w:rFonts w:hint="eastAsia" w:ascii="宋体" w:hAnsi="宋体" w:eastAsia="宋体" w:cs="宋体"/>
          <w:b/>
          <w:bCs/>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验收方式：根据采购人科室订单，配送至科室指定地点，由科室确认规格、数量、完整性，货物经双方检验认可后，签署收货单据。每月按实际配送数量的原始单据进行结算。</w:t>
      </w:r>
      <w:r>
        <w:rPr>
          <w:rFonts w:hint="eastAsia" w:hAnsi="宋体" w:eastAsia="宋体" w:cs="宋体"/>
          <w:color w:val="auto"/>
          <w:kern w:val="0"/>
          <w:sz w:val="21"/>
          <w:szCs w:val="21"/>
          <w:lang w:val="en-US" w:eastAsia="zh-CN" w:bidi="ar-SA"/>
        </w:rPr>
        <w:t>中标人对所供水，</w:t>
      </w:r>
      <w:r>
        <w:rPr>
          <w:rFonts w:hint="eastAsia" w:ascii="宋体" w:hAnsi="宋体" w:eastAsia="宋体" w:cs="宋体"/>
          <w:color w:val="auto"/>
          <w:kern w:val="0"/>
          <w:sz w:val="21"/>
          <w:szCs w:val="21"/>
          <w:lang w:val="en-US" w:eastAsia="zh-CN" w:bidi="ar-SA"/>
        </w:rPr>
        <w:t>每季度需提供</w:t>
      </w:r>
      <w:r>
        <w:rPr>
          <w:rFonts w:hint="eastAsia" w:hAnsi="宋体" w:eastAsia="宋体" w:cs="宋体"/>
          <w:color w:val="auto"/>
          <w:kern w:val="0"/>
          <w:sz w:val="21"/>
          <w:szCs w:val="21"/>
          <w:lang w:val="en-US" w:eastAsia="zh-CN" w:bidi="ar-SA"/>
        </w:rPr>
        <w:t>不少于一次由</w:t>
      </w:r>
      <w:r>
        <w:rPr>
          <w:rFonts w:hint="eastAsia" w:hAnsi="宋体" w:eastAsia="宋体" w:cs="宋体"/>
          <w:color w:val="auto"/>
          <w:kern w:val="0"/>
        </w:rPr>
        <w:t>第三方机构出具的具有CMA标识的</w:t>
      </w:r>
      <w:r>
        <w:rPr>
          <w:rFonts w:hint="eastAsia" w:ascii="宋体" w:hAnsi="宋体" w:eastAsia="宋体" w:cs="宋体"/>
          <w:color w:val="auto"/>
          <w:kern w:val="0"/>
          <w:sz w:val="21"/>
          <w:szCs w:val="21"/>
          <w:lang w:val="en-US" w:eastAsia="zh-CN" w:bidi="ar-SA"/>
        </w:rPr>
        <w:t>水质检测报告</w:t>
      </w:r>
      <w:r>
        <w:rPr>
          <w:rFonts w:hint="eastAsia" w:hAnsi="宋体" w:eastAsia="宋体" w:cs="宋体"/>
          <w:b w:val="0"/>
          <w:bCs w:val="0"/>
          <w:color w:val="auto"/>
          <w:kern w:val="0"/>
        </w:rPr>
        <w:t>（（1）第三方检测机构须为依法成立且具备相应的检测资质；（2）检测报告不得超出机构检测范围）</w:t>
      </w:r>
      <w:r>
        <w:rPr>
          <w:rFonts w:hint="eastAsia" w:ascii="宋体" w:hAnsi="宋体" w:eastAsia="宋体" w:cs="宋体"/>
          <w:color w:val="auto"/>
          <w:kern w:val="0"/>
          <w:sz w:val="21"/>
          <w:szCs w:val="21"/>
          <w:lang w:val="en-US" w:eastAsia="zh-CN" w:bidi="ar-SA"/>
        </w:rPr>
        <w:t>若检测结果不能满足国家饮用水标准，中标人需负全部责任，采购人有权终止与中标人的合作关系。</w:t>
      </w:r>
    </w:p>
    <w:p w14:paraId="5554C406">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highlight w:val="none"/>
        </w:rPr>
        <w:t>标准和规范的冲突处理：</w:t>
      </w:r>
    </w:p>
    <w:p w14:paraId="2BCD6BA4">
      <w:pPr>
        <w:pStyle w:val="11"/>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标准、规范之间发生冲突时，采用要求最为严格的标准、规范。</w:t>
      </w:r>
    </w:p>
    <w:p w14:paraId="7E273515">
      <w:pPr>
        <w:pStyle w:val="11"/>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标准、规范与本技术规格书要求之间发生冲突时，采用其中最为严格的要求。</w:t>
      </w:r>
    </w:p>
    <w:p w14:paraId="15FFCB34">
      <w:pPr>
        <w:pStyle w:val="11"/>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国内外规范标准发生矛盾时，以国内规范标准执行。</w:t>
      </w:r>
    </w:p>
    <w:p w14:paraId="0A8495F9">
      <w:pPr>
        <w:pStyle w:val="11"/>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如果国家有新的行业标准公布，则按新标准执行。</w:t>
      </w:r>
    </w:p>
    <w:p w14:paraId="7B044152">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rPr>
        <w:t>商务要求：</w:t>
      </w:r>
    </w:p>
    <w:p w14:paraId="5E7A2996">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eastAsia="宋体" w:cs="宋体"/>
          <w:bCs/>
          <w:color w:val="auto"/>
        </w:rPr>
      </w:pPr>
      <w:r>
        <w:rPr>
          <w:rFonts w:hint="eastAsia" w:ascii="宋体" w:hAnsi="宋体" w:eastAsia="宋体" w:cs="宋体"/>
          <w:b w:val="0"/>
          <w:bCs/>
          <w:color w:val="auto"/>
          <w:lang w:val="en-US" w:eastAsia="zh-CN"/>
        </w:rPr>
        <w:t>1.★服务期限：自合同签订之日起一年。</w:t>
      </w:r>
      <w:r>
        <w:rPr>
          <w:rFonts w:hint="eastAsia" w:hAnsi="宋体" w:eastAsia="宋体" w:cs="宋体"/>
          <w:bCs/>
          <w:color w:val="auto"/>
        </w:rPr>
        <w:t>本项目为长期货物项目，合同履行期限最长不超过二十四个月，如采购人对履约情况不满意，采购人不再续约。</w:t>
      </w:r>
    </w:p>
    <w:p w14:paraId="605DA337">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7224D15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（2）合同期结束后，采购人视中标人在一年内的合同履约考核情况决定是否续签合同，若履约考核优良率达到75%及以上且采购人有用水需求，可续签一年，服务总时长达到24个月后，合同自动终止。</w:t>
      </w:r>
    </w:p>
    <w:p w14:paraId="02648705">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（3）因采购人原因需要终止合同的，采购人有权提前30个日历日书面通知中标人后终止合同，在此情况下采购人无须承担任何违约责任。</w:t>
      </w:r>
    </w:p>
    <w:p w14:paraId="0E185375">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w:t>
      </w:r>
      <w:r>
        <w:rPr>
          <w:rFonts w:hint="eastAsia" w:ascii="宋体" w:hAnsi="宋体" w:eastAsia="宋体" w:cs="宋体"/>
          <w:b/>
          <w:color w:val="auto"/>
          <w:lang w:val="en-US" w:eastAsia="zh-CN"/>
        </w:rPr>
        <w:t>★</w:t>
      </w:r>
      <w:r>
        <w:rPr>
          <w:rFonts w:hint="eastAsia" w:ascii="宋体" w:hAnsi="宋体" w:eastAsia="宋体" w:cs="宋体"/>
          <w:b w:val="0"/>
          <w:bCs/>
          <w:color w:val="auto"/>
          <w:lang w:val="en-US" w:eastAsia="zh-CN"/>
        </w:rPr>
        <w:t>付款方式：以每月供应实际发生数量为准，按月结算，每月25日为上月饮用水费结算日，凭中标人开具的发票，由采购人签署付款凭证，十个工作日内</w:t>
      </w:r>
      <w:r>
        <w:rPr>
          <w:rFonts w:hint="eastAsia" w:hAnsi="宋体" w:eastAsia="宋体" w:cs="宋体"/>
          <w:b w:val="0"/>
          <w:bCs/>
          <w:color w:val="auto"/>
          <w:lang w:val="en-US" w:eastAsia="zh-CN"/>
        </w:rPr>
        <w:t>支付</w:t>
      </w:r>
      <w:r>
        <w:rPr>
          <w:rFonts w:hint="eastAsia" w:ascii="宋体" w:hAnsi="宋体" w:eastAsia="宋体" w:cs="宋体"/>
          <w:b w:val="0"/>
          <w:bCs/>
          <w:color w:val="auto"/>
          <w:lang w:val="en-US" w:eastAsia="zh-CN"/>
        </w:rPr>
        <w:t>。本项目</w:t>
      </w:r>
      <w:r>
        <w:rPr>
          <w:rFonts w:hint="eastAsia" w:hAnsi="宋体" w:eastAsia="宋体" w:cs="宋体"/>
          <w:b w:val="0"/>
          <w:bCs/>
          <w:color w:val="auto"/>
          <w:lang w:val="en-US" w:eastAsia="zh-CN"/>
        </w:rPr>
        <w:t>最高</w:t>
      </w:r>
      <w:r>
        <w:rPr>
          <w:rFonts w:hint="eastAsia" w:ascii="宋体" w:hAnsi="宋体" w:eastAsia="宋体" w:cs="宋体"/>
          <w:b w:val="0"/>
          <w:bCs/>
          <w:color w:val="auto"/>
          <w:lang w:val="en-US" w:eastAsia="zh-CN"/>
        </w:rPr>
        <w:t>支付上限金额为人民币90,000.00元。</w:t>
      </w:r>
    </w:p>
    <w:p w14:paraId="73286AF3">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2" w:firstLineChars="200"/>
        <w:jc w:val="both"/>
        <w:textAlignment w:val="auto"/>
        <w:rPr>
          <w:rFonts w:hint="default" w:hAnsi="宋体" w:eastAsiaTheme="minorEastAsia"/>
          <w:b/>
          <w:color w:val="auto"/>
          <w:lang w:val="en-US" w:eastAsia="zh-CN"/>
        </w:rPr>
      </w:pPr>
      <w:r>
        <w:rPr>
          <w:rFonts w:hint="eastAsia" w:hAnsi="宋体"/>
          <w:b/>
          <w:color w:val="auto"/>
          <w:lang w:val="en-US" w:eastAsia="zh-CN"/>
        </w:rPr>
        <w:t>3.★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p w14:paraId="46900594">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eastAsiaTheme="minorEastAsia"/>
          <w:b w:val="0"/>
          <w:bCs/>
          <w:color w:val="auto"/>
          <w:lang w:val="en-US" w:eastAsia="zh-CN"/>
        </w:rPr>
      </w:pPr>
      <w:r>
        <w:rPr>
          <w:rFonts w:hint="eastAsia" w:hAnsi="宋体"/>
          <w:b w:val="0"/>
          <w:bCs/>
          <w:color w:val="auto"/>
          <w:lang w:val="en-US" w:eastAsia="zh-CN"/>
        </w:rPr>
        <w:t>4.采购人提出清单外的采购需求后，中标人须按需求提供报价单，且报价不得高于市场价。对清单外货物的价格按照双方定好的价格进行结算。</w:t>
      </w:r>
    </w:p>
    <w:p w14:paraId="38740FE2">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default" w:hAnsi="宋体"/>
          <w:b w:val="0"/>
          <w:bCs/>
          <w:color w:val="auto"/>
          <w:lang w:val="en-US" w:eastAsia="zh-CN"/>
        </w:rPr>
      </w:pPr>
      <w:r>
        <w:rPr>
          <w:rFonts w:hint="eastAsia" w:hAnsi="宋体"/>
          <w:b w:val="0"/>
          <w:bCs/>
          <w:color w:val="auto"/>
          <w:lang w:val="en-US" w:eastAsia="zh-CN"/>
        </w:rPr>
        <w:t>5.违约责任</w:t>
      </w:r>
    </w:p>
    <w:p w14:paraId="7B778D01">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 w:val="0"/>
          <w:bCs/>
          <w:color w:val="auto"/>
        </w:rPr>
      </w:pPr>
      <w:r>
        <w:rPr>
          <w:rFonts w:hint="eastAsia" w:hAnsi="宋体"/>
          <w:b w:val="0"/>
          <w:bCs/>
          <w:color w:val="auto"/>
          <w:lang w:eastAsia="zh-CN"/>
        </w:rPr>
        <w:t>（</w:t>
      </w:r>
      <w:r>
        <w:rPr>
          <w:rFonts w:hint="eastAsia" w:hAnsi="宋体"/>
          <w:b w:val="0"/>
          <w:bCs/>
          <w:color w:val="auto"/>
          <w:lang w:val="en-US" w:eastAsia="zh-CN"/>
        </w:rPr>
        <w:t>1</w:t>
      </w:r>
      <w:r>
        <w:rPr>
          <w:rFonts w:hint="eastAsia" w:hAnsi="宋体"/>
          <w:b w:val="0"/>
          <w:bCs/>
          <w:color w:val="auto"/>
          <w:lang w:eastAsia="zh-CN"/>
        </w:rPr>
        <w:t>）采购人</w:t>
      </w:r>
      <w:r>
        <w:rPr>
          <w:rFonts w:hint="eastAsia" w:hAnsi="宋体"/>
          <w:b w:val="0"/>
          <w:bCs/>
          <w:color w:val="auto"/>
        </w:rPr>
        <w:t>有权利在</w:t>
      </w:r>
      <w:r>
        <w:rPr>
          <w:rFonts w:hint="eastAsia" w:hAnsi="宋体"/>
          <w:b w:val="0"/>
          <w:bCs/>
          <w:color w:val="auto"/>
          <w:lang w:eastAsia="zh-CN"/>
        </w:rPr>
        <w:t>中标人</w:t>
      </w:r>
      <w:r>
        <w:rPr>
          <w:rFonts w:hint="eastAsia" w:hAnsi="宋体"/>
          <w:b w:val="0"/>
          <w:bCs/>
          <w:color w:val="auto"/>
        </w:rPr>
        <w:t>送货后对货物质量进行抽检，如检测不合格的，按违约处理，</w:t>
      </w:r>
      <w:r>
        <w:rPr>
          <w:rFonts w:hint="eastAsia" w:hAnsi="宋体"/>
          <w:b w:val="0"/>
          <w:bCs/>
          <w:color w:val="auto"/>
          <w:lang w:eastAsia="zh-CN"/>
        </w:rPr>
        <w:t>中标人</w:t>
      </w:r>
      <w:r>
        <w:rPr>
          <w:rFonts w:hint="eastAsia" w:hAnsi="宋体"/>
          <w:b w:val="0"/>
          <w:bCs/>
          <w:color w:val="auto"/>
        </w:rPr>
        <w:t>需赔付不合格货物对应的供货金额作为违约金。检测费用由</w:t>
      </w:r>
      <w:r>
        <w:rPr>
          <w:rFonts w:hint="eastAsia" w:hAnsi="宋体"/>
          <w:b w:val="0"/>
          <w:bCs/>
          <w:color w:val="auto"/>
          <w:lang w:eastAsia="zh-CN"/>
        </w:rPr>
        <w:t>中标人</w:t>
      </w:r>
      <w:r>
        <w:rPr>
          <w:rFonts w:hint="eastAsia" w:hAnsi="宋体"/>
          <w:b w:val="0"/>
          <w:bCs/>
          <w:color w:val="auto"/>
        </w:rPr>
        <w:t>承担。</w:t>
      </w:r>
    </w:p>
    <w:p w14:paraId="5F83F8ED">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 w:val="0"/>
          <w:bCs/>
          <w:color w:val="auto"/>
        </w:rPr>
      </w:pPr>
      <w:r>
        <w:rPr>
          <w:rFonts w:hint="eastAsia" w:hAnsi="宋体"/>
          <w:b w:val="0"/>
          <w:bCs/>
          <w:color w:val="auto"/>
          <w:lang w:eastAsia="zh-CN"/>
        </w:rPr>
        <w:t>（</w:t>
      </w:r>
      <w:r>
        <w:rPr>
          <w:rFonts w:hint="eastAsia" w:hAnsi="宋体"/>
          <w:b w:val="0"/>
          <w:bCs/>
          <w:color w:val="auto"/>
          <w:lang w:val="en-US" w:eastAsia="zh-CN"/>
        </w:rPr>
        <w:t>2</w:t>
      </w:r>
      <w:r>
        <w:rPr>
          <w:rFonts w:hint="eastAsia" w:hAnsi="宋体"/>
          <w:b w:val="0"/>
          <w:bCs/>
          <w:color w:val="auto"/>
          <w:lang w:eastAsia="zh-CN"/>
        </w:rPr>
        <w:t>）中标人</w:t>
      </w:r>
      <w:r>
        <w:rPr>
          <w:rFonts w:hint="eastAsia" w:hAnsi="宋体"/>
          <w:b w:val="0"/>
          <w:bCs/>
          <w:color w:val="auto"/>
        </w:rPr>
        <w:t>驻点人员不能完全胜任工作导致</w:t>
      </w:r>
      <w:r>
        <w:rPr>
          <w:rFonts w:hint="eastAsia" w:hAnsi="宋体"/>
          <w:b w:val="0"/>
          <w:bCs/>
          <w:color w:val="auto"/>
          <w:lang w:eastAsia="zh-CN"/>
        </w:rPr>
        <w:t>采购人</w:t>
      </w:r>
      <w:r>
        <w:rPr>
          <w:rFonts w:hint="eastAsia" w:hAnsi="宋体"/>
          <w:b w:val="0"/>
          <w:bCs/>
          <w:color w:val="auto"/>
        </w:rPr>
        <w:t>投诉，应及时更换工作人员。每月达到3次及以上，</w:t>
      </w:r>
      <w:r>
        <w:rPr>
          <w:rFonts w:hint="eastAsia" w:hAnsi="宋体"/>
          <w:b w:val="0"/>
          <w:bCs/>
          <w:color w:val="auto"/>
          <w:lang w:eastAsia="zh-CN"/>
        </w:rPr>
        <w:t>采购人</w:t>
      </w:r>
      <w:r>
        <w:rPr>
          <w:rFonts w:hint="eastAsia" w:hAnsi="宋体"/>
          <w:b w:val="0"/>
          <w:bCs/>
          <w:color w:val="auto"/>
        </w:rPr>
        <w:t>有权对</w:t>
      </w:r>
      <w:r>
        <w:rPr>
          <w:rFonts w:hint="eastAsia" w:hAnsi="宋体"/>
          <w:b w:val="0"/>
          <w:bCs/>
          <w:color w:val="auto"/>
          <w:lang w:eastAsia="zh-CN"/>
        </w:rPr>
        <w:t>中标人</w:t>
      </w:r>
      <w:r>
        <w:rPr>
          <w:rFonts w:hint="eastAsia" w:hAnsi="宋体"/>
          <w:b w:val="0"/>
          <w:bCs/>
          <w:color w:val="auto"/>
        </w:rPr>
        <w:t>进行处罚，包括但不仅限于扣除当月送货金额的3%，或延期支付货款等；情节严重的</w:t>
      </w:r>
      <w:r>
        <w:rPr>
          <w:rFonts w:hint="eastAsia" w:hAnsi="宋体"/>
          <w:b w:val="0"/>
          <w:bCs/>
          <w:color w:val="auto"/>
          <w:lang w:eastAsia="zh-CN"/>
        </w:rPr>
        <w:t>采购人</w:t>
      </w:r>
      <w:r>
        <w:rPr>
          <w:rFonts w:hint="eastAsia" w:hAnsi="宋体"/>
          <w:b w:val="0"/>
          <w:bCs/>
          <w:color w:val="auto"/>
        </w:rPr>
        <w:t>有权单方面解除合同。</w:t>
      </w:r>
    </w:p>
    <w:p w14:paraId="72025654">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 w:val="0"/>
          <w:bCs/>
          <w:color w:val="auto"/>
        </w:rPr>
      </w:pPr>
      <w:r>
        <w:rPr>
          <w:rFonts w:hint="eastAsia" w:hAnsi="宋体"/>
          <w:b w:val="0"/>
          <w:bCs/>
          <w:color w:val="auto"/>
          <w:lang w:eastAsia="zh-CN"/>
        </w:rPr>
        <w:t>（</w:t>
      </w:r>
      <w:r>
        <w:rPr>
          <w:rFonts w:hint="eastAsia" w:hAnsi="宋体"/>
          <w:b w:val="0"/>
          <w:bCs/>
          <w:color w:val="auto"/>
          <w:lang w:val="en-US" w:eastAsia="zh-CN"/>
        </w:rPr>
        <w:t>3</w:t>
      </w:r>
      <w:r>
        <w:rPr>
          <w:rFonts w:hint="eastAsia" w:hAnsi="宋体"/>
          <w:b w:val="0"/>
          <w:bCs/>
          <w:color w:val="auto"/>
          <w:lang w:eastAsia="zh-CN"/>
        </w:rPr>
        <w:t>）</w:t>
      </w:r>
      <w:r>
        <w:rPr>
          <w:rFonts w:hint="eastAsia" w:hAnsi="宋体"/>
          <w:b w:val="0"/>
          <w:bCs/>
          <w:color w:val="auto"/>
        </w:rPr>
        <w:t>因货物不合格而影响交货期的（以确定采购清单日期起计算交货期限），或</w:t>
      </w:r>
      <w:r>
        <w:rPr>
          <w:rFonts w:hint="eastAsia" w:hAnsi="宋体"/>
          <w:b w:val="0"/>
          <w:bCs/>
          <w:color w:val="auto"/>
          <w:lang w:eastAsia="zh-CN"/>
        </w:rPr>
        <w:t>中标人</w:t>
      </w:r>
      <w:r>
        <w:rPr>
          <w:rFonts w:hint="eastAsia" w:hAnsi="宋体"/>
          <w:b w:val="0"/>
          <w:bCs/>
          <w:color w:val="auto"/>
        </w:rPr>
        <w:t>已无交货能力的，</w:t>
      </w:r>
      <w:r>
        <w:rPr>
          <w:rFonts w:hint="eastAsia" w:hAnsi="宋体"/>
          <w:b w:val="0"/>
          <w:bCs/>
          <w:color w:val="auto"/>
          <w:lang w:eastAsia="zh-CN"/>
        </w:rPr>
        <w:t>采购人</w:t>
      </w:r>
      <w:r>
        <w:rPr>
          <w:rFonts w:hint="eastAsia" w:hAnsi="宋体"/>
          <w:b w:val="0"/>
          <w:bCs/>
          <w:color w:val="auto"/>
        </w:rPr>
        <w:t>有权取消订单，</w:t>
      </w:r>
      <w:r>
        <w:rPr>
          <w:rFonts w:hint="eastAsia" w:hAnsi="宋体"/>
          <w:b w:val="0"/>
          <w:bCs/>
          <w:color w:val="auto"/>
          <w:lang w:eastAsia="zh-CN"/>
        </w:rPr>
        <w:t>采购人</w:t>
      </w:r>
      <w:r>
        <w:rPr>
          <w:rFonts w:hint="eastAsia" w:hAnsi="宋体"/>
          <w:b w:val="0"/>
          <w:bCs/>
          <w:color w:val="auto"/>
        </w:rPr>
        <w:t>有权另行采购，因此产生的费用由</w:t>
      </w:r>
      <w:r>
        <w:rPr>
          <w:rFonts w:hint="eastAsia" w:hAnsi="宋体"/>
          <w:b w:val="0"/>
          <w:bCs/>
          <w:color w:val="auto"/>
          <w:lang w:eastAsia="zh-CN"/>
        </w:rPr>
        <w:t>中标人</w:t>
      </w:r>
      <w:r>
        <w:rPr>
          <w:rFonts w:hint="eastAsia" w:hAnsi="宋体"/>
          <w:b w:val="0"/>
          <w:bCs/>
          <w:color w:val="auto"/>
        </w:rPr>
        <w:t>承担。若因此造成的损失及违约责任由</w:t>
      </w:r>
      <w:r>
        <w:rPr>
          <w:rFonts w:hint="eastAsia" w:hAnsi="宋体"/>
          <w:b w:val="0"/>
          <w:bCs/>
          <w:color w:val="auto"/>
          <w:lang w:eastAsia="zh-CN"/>
        </w:rPr>
        <w:t>中标人</w:t>
      </w:r>
      <w:r>
        <w:rPr>
          <w:rFonts w:hint="eastAsia" w:hAnsi="宋体"/>
          <w:b w:val="0"/>
          <w:bCs/>
          <w:color w:val="auto"/>
        </w:rPr>
        <w:t>全部承担。</w:t>
      </w:r>
    </w:p>
    <w:p w14:paraId="6DE55FB8">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 w:val="0"/>
          <w:bCs/>
          <w:color w:val="auto"/>
        </w:rPr>
      </w:pPr>
      <w:r>
        <w:rPr>
          <w:rFonts w:hint="eastAsia" w:hAnsi="宋体"/>
          <w:b w:val="0"/>
          <w:bCs/>
          <w:color w:val="auto"/>
          <w:lang w:eastAsia="zh-CN"/>
        </w:rPr>
        <w:t>（</w:t>
      </w:r>
      <w:r>
        <w:rPr>
          <w:rFonts w:hint="eastAsia" w:hAnsi="宋体"/>
          <w:b w:val="0"/>
          <w:bCs/>
          <w:color w:val="auto"/>
          <w:lang w:val="en-US" w:eastAsia="zh-CN"/>
        </w:rPr>
        <w:t>4</w:t>
      </w:r>
      <w:r>
        <w:rPr>
          <w:rFonts w:hint="eastAsia" w:hAnsi="宋体"/>
          <w:b w:val="0"/>
          <w:bCs/>
          <w:color w:val="auto"/>
          <w:lang w:eastAsia="zh-CN"/>
        </w:rPr>
        <w:t>）中标人</w:t>
      </w:r>
      <w:r>
        <w:rPr>
          <w:rFonts w:hint="eastAsia" w:hAnsi="宋体"/>
          <w:b w:val="0"/>
          <w:bCs/>
          <w:color w:val="auto"/>
        </w:rPr>
        <w:t>未履行本合同项下的其他义务或违反其在投标文件中的相关承诺导致本合同无法继续履行的，应按合同期内实际供货货款的10%向</w:t>
      </w:r>
      <w:r>
        <w:rPr>
          <w:rFonts w:hint="eastAsia" w:hAnsi="宋体"/>
          <w:b w:val="0"/>
          <w:bCs/>
          <w:color w:val="auto"/>
          <w:lang w:eastAsia="zh-CN"/>
        </w:rPr>
        <w:t>采购人</w:t>
      </w:r>
      <w:r>
        <w:rPr>
          <w:rFonts w:hint="eastAsia" w:hAnsi="宋体"/>
          <w:b w:val="0"/>
          <w:bCs/>
          <w:color w:val="auto"/>
        </w:rPr>
        <w:t>承担违约责任并赔偿</w:t>
      </w:r>
      <w:r>
        <w:rPr>
          <w:rFonts w:hint="eastAsia" w:hAnsi="宋体"/>
          <w:b w:val="0"/>
          <w:bCs/>
          <w:color w:val="auto"/>
          <w:lang w:eastAsia="zh-CN"/>
        </w:rPr>
        <w:t>采购人</w:t>
      </w:r>
      <w:r>
        <w:rPr>
          <w:rFonts w:hint="eastAsia" w:hAnsi="宋体"/>
          <w:b w:val="0"/>
          <w:bCs/>
          <w:color w:val="auto"/>
        </w:rPr>
        <w:t>因此遭受的损失。</w:t>
      </w:r>
    </w:p>
    <w:p w14:paraId="0906D71D">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 w:val="0"/>
          <w:bCs/>
          <w:color w:val="auto"/>
        </w:rPr>
      </w:pPr>
      <w:r>
        <w:rPr>
          <w:rFonts w:hint="eastAsia" w:hAnsi="宋体"/>
          <w:b w:val="0"/>
          <w:bCs/>
          <w:color w:val="auto"/>
          <w:lang w:eastAsia="zh-CN"/>
        </w:rPr>
        <w:t>（</w:t>
      </w:r>
      <w:r>
        <w:rPr>
          <w:rFonts w:hint="eastAsia" w:hAnsi="宋体"/>
          <w:b w:val="0"/>
          <w:bCs/>
          <w:color w:val="auto"/>
          <w:lang w:val="en-US" w:eastAsia="zh-CN"/>
        </w:rPr>
        <w:t>5</w:t>
      </w:r>
      <w:r>
        <w:rPr>
          <w:rFonts w:hint="eastAsia" w:hAnsi="宋体"/>
          <w:b w:val="0"/>
          <w:bCs/>
          <w:color w:val="auto"/>
          <w:lang w:eastAsia="zh-CN"/>
        </w:rPr>
        <w:t>）中标人</w:t>
      </w:r>
      <w:r>
        <w:rPr>
          <w:rFonts w:hint="eastAsia" w:hAnsi="宋体"/>
          <w:b w:val="0"/>
          <w:bCs/>
          <w:color w:val="auto"/>
        </w:rPr>
        <w:t>在承担上述一项或多项违约责任后，仍应继续履行合同规定的义务（</w:t>
      </w:r>
      <w:r>
        <w:rPr>
          <w:rFonts w:hint="eastAsia" w:hAnsi="宋体"/>
          <w:b w:val="0"/>
          <w:bCs/>
          <w:color w:val="auto"/>
          <w:lang w:eastAsia="zh-CN"/>
        </w:rPr>
        <w:t>采购人</w:t>
      </w:r>
      <w:r>
        <w:rPr>
          <w:rFonts w:hint="eastAsia" w:hAnsi="宋体"/>
          <w:b w:val="0"/>
          <w:bCs/>
          <w:color w:val="auto"/>
        </w:rPr>
        <w:t>解除合同的除外）。</w:t>
      </w:r>
      <w:r>
        <w:rPr>
          <w:rFonts w:hint="eastAsia" w:hAnsi="宋体"/>
          <w:b w:val="0"/>
          <w:bCs/>
          <w:color w:val="auto"/>
          <w:lang w:eastAsia="zh-CN"/>
        </w:rPr>
        <w:t>采购人</w:t>
      </w:r>
      <w:r>
        <w:rPr>
          <w:rFonts w:hint="eastAsia" w:hAnsi="宋体"/>
          <w:b w:val="0"/>
          <w:bCs/>
          <w:color w:val="auto"/>
        </w:rPr>
        <w:t>未能及时追究</w:t>
      </w:r>
      <w:r>
        <w:rPr>
          <w:rFonts w:hint="eastAsia" w:hAnsi="宋体"/>
          <w:b w:val="0"/>
          <w:bCs/>
          <w:color w:val="auto"/>
          <w:lang w:eastAsia="zh-CN"/>
        </w:rPr>
        <w:t>中标人</w:t>
      </w:r>
      <w:r>
        <w:rPr>
          <w:rFonts w:hint="eastAsia" w:hAnsi="宋体"/>
          <w:b w:val="0"/>
          <w:bCs/>
          <w:color w:val="auto"/>
        </w:rPr>
        <w:t>的任何一项违约责任并不表明</w:t>
      </w:r>
      <w:r>
        <w:rPr>
          <w:rFonts w:hint="eastAsia" w:hAnsi="宋体"/>
          <w:b w:val="0"/>
          <w:bCs/>
          <w:color w:val="auto"/>
          <w:lang w:eastAsia="zh-CN"/>
        </w:rPr>
        <w:t>采购人</w:t>
      </w:r>
      <w:r>
        <w:rPr>
          <w:rFonts w:hint="eastAsia" w:hAnsi="宋体"/>
          <w:b w:val="0"/>
          <w:bCs/>
          <w:color w:val="auto"/>
        </w:rPr>
        <w:t>放弃追究</w:t>
      </w:r>
      <w:r>
        <w:rPr>
          <w:rFonts w:hint="eastAsia" w:hAnsi="宋体"/>
          <w:b w:val="0"/>
          <w:bCs/>
          <w:color w:val="auto"/>
          <w:lang w:eastAsia="zh-CN"/>
        </w:rPr>
        <w:t>中标人</w:t>
      </w:r>
      <w:r>
        <w:rPr>
          <w:rFonts w:hint="eastAsia" w:hAnsi="宋体"/>
          <w:b w:val="0"/>
          <w:bCs/>
          <w:color w:val="auto"/>
        </w:rPr>
        <w:t>该项或其他违约责任。</w:t>
      </w:r>
    </w:p>
    <w:p w14:paraId="1A9B9ADF">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bCs/>
          <w:color w:val="auto"/>
        </w:rPr>
      </w:pPr>
      <w:r>
        <w:rPr>
          <w:rFonts w:hint="eastAsia" w:hAnsi="宋体"/>
          <w:b w:val="0"/>
          <w:bCs/>
          <w:color w:val="auto"/>
          <w:lang w:val="en-US" w:eastAsia="zh-CN"/>
        </w:rPr>
        <w:t>6.质保期</w:t>
      </w:r>
      <w:r>
        <w:rPr>
          <w:rFonts w:hint="eastAsia"/>
          <w:lang w:eastAsia="zh-CN"/>
        </w:rPr>
        <w:t>：</w:t>
      </w:r>
      <w:r>
        <w:rPr>
          <w:rFonts w:hint="eastAsia" w:hAnsi="宋体"/>
          <w:bCs/>
          <w:color w:val="auto"/>
        </w:rPr>
        <w:t>未开封货物质保期</w:t>
      </w:r>
      <w:r>
        <w:rPr>
          <w:rFonts w:hint="eastAsia" w:hAnsi="宋体"/>
          <w:bCs/>
          <w:color w:val="auto"/>
          <w:lang w:val="en-US" w:eastAsia="zh-CN"/>
        </w:rPr>
        <w:t>1</w:t>
      </w:r>
      <w:r>
        <w:rPr>
          <w:rFonts w:hint="eastAsia" w:hAnsi="宋体"/>
          <w:bCs/>
          <w:color w:val="auto"/>
        </w:rPr>
        <w:t>2个月，时间自最终验收合格并交付使用之日起计算，质保期内所有费用均须包含在投标报价中。</w:t>
      </w:r>
    </w:p>
    <w:p w14:paraId="2ADC2EF1">
      <w:pPr>
        <w:pStyle w:val="11"/>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textAlignment w:val="auto"/>
        <w:rPr>
          <w:rFonts w:hAnsi="宋体"/>
          <w:b/>
        </w:rPr>
      </w:pPr>
      <w:r>
        <w:rPr>
          <w:rFonts w:hint="eastAsia" w:hAnsi="宋体" w:eastAsia="宋体" w:cs="Courier New"/>
          <w:b/>
          <w:kern w:val="2"/>
          <w:sz w:val="21"/>
          <w:szCs w:val="21"/>
          <w:lang w:val="en-US" w:eastAsia="zh-CN" w:bidi="ar-SA"/>
        </w:rPr>
        <w:t>七</w:t>
      </w:r>
      <w:r>
        <w:rPr>
          <w:rFonts w:ascii="宋体" w:hAnsi="宋体" w:eastAsia="宋体" w:cs="Courier New"/>
          <w:b/>
          <w:kern w:val="2"/>
          <w:sz w:val="21"/>
          <w:szCs w:val="21"/>
          <w:lang w:val="en-US" w:eastAsia="zh-CN" w:bidi="ar-SA"/>
        </w:rPr>
        <w:t>、</w:t>
      </w:r>
      <w:r>
        <w:rPr>
          <w:rFonts w:hint="eastAsia" w:hAnsi="宋体"/>
          <w:bCs/>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008548E9">
      <w:pPr>
        <w:rPr>
          <w:b/>
          <w:bCs/>
          <w:sz w:val="28"/>
          <w:szCs w:val="28"/>
        </w:rPr>
      </w:pPr>
      <w:r>
        <w:rPr>
          <w:rFonts w:hint="eastAsia"/>
          <w:b/>
          <w:bCs/>
          <w:sz w:val="28"/>
          <w:szCs w:val="28"/>
        </w:rPr>
        <w:br w:type="page"/>
      </w:r>
    </w:p>
    <w:p w14:paraId="46A1281B">
      <w:pPr>
        <w:pStyle w:val="3"/>
        <w:jc w:val="center"/>
        <w:rPr>
          <w:rFonts w:asciiTheme="majorEastAsia" w:hAnsiTheme="majorEastAsia" w:eastAsiaTheme="majorEastAsia" w:cstheme="majorEastAsia"/>
          <w:sz w:val="32"/>
          <w:szCs w:val="32"/>
        </w:rPr>
      </w:pPr>
      <w:bookmarkStart w:id="21" w:name="_Toc5667_WPSOffice_Level1"/>
      <w:bookmarkStart w:id="22" w:name="_Toc4019"/>
      <w:bookmarkStart w:id="23" w:name="_Toc7253"/>
      <w:bookmarkStart w:id="24" w:name="_Toc26988"/>
      <w:r>
        <w:rPr>
          <w:rFonts w:hint="eastAsia" w:asciiTheme="majorEastAsia" w:hAnsiTheme="majorEastAsia" w:eastAsiaTheme="majorEastAsia" w:cstheme="majorEastAsia"/>
          <w:sz w:val="32"/>
          <w:szCs w:val="32"/>
        </w:rPr>
        <w:t>第四章 开标、评标、定标</w:t>
      </w:r>
      <w:bookmarkEnd w:id="16"/>
      <w:bookmarkEnd w:id="21"/>
      <w:bookmarkEnd w:id="22"/>
      <w:bookmarkEnd w:id="23"/>
      <w:bookmarkEnd w:id="24"/>
      <w:bookmarkStart w:id="25" w:name="_Toc435514846"/>
    </w:p>
    <w:p w14:paraId="1003C59C">
      <w:pPr>
        <w:pStyle w:val="4"/>
        <w:numPr>
          <w:ilvl w:val="0"/>
          <w:numId w:val="3"/>
        </w:numPr>
        <w:spacing w:line="240" w:lineRule="auto"/>
        <w:jc w:val="center"/>
        <w:rPr>
          <w:rFonts w:asciiTheme="majorEastAsia" w:hAnsiTheme="majorEastAsia" w:eastAsiaTheme="majorEastAsia"/>
          <w:sz w:val="30"/>
          <w:szCs w:val="30"/>
          <w:highlight w:val="none"/>
        </w:rPr>
      </w:pPr>
      <w:bookmarkStart w:id="26" w:name="_Toc16573"/>
      <w:bookmarkStart w:id="27" w:name="_Toc15209"/>
      <w:r>
        <w:rPr>
          <w:rFonts w:hint="eastAsia" w:asciiTheme="majorEastAsia" w:hAnsiTheme="majorEastAsia" w:eastAsiaTheme="majorEastAsia"/>
          <w:sz w:val="30"/>
          <w:szCs w:val="30"/>
          <w:highlight w:val="none"/>
        </w:rPr>
        <w:t>资格性审查表</w:t>
      </w:r>
      <w:bookmarkEnd w:id="26"/>
      <w:bookmarkEnd w:id="27"/>
    </w:p>
    <w:tbl>
      <w:tblPr>
        <w:tblStyle w:val="16"/>
        <w:tblW w:w="89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49"/>
      </w:tblGrid>
      <w:tr w14:paraId="7D2A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3FABD807">
            <w:pPr>
              <w:jc w:val="center"/>
              <w:rPr>
                <w:rFonts w:ascii="宋体" w:cs="宋体"/>
                <w:b/>
              </w:rPr>
            </w:pPr>
            <w:r>
              <w:rPr>
                <w:rFonts w:hint="eastAsia" w:ascii="宋体" w:cs="宋体"/>
                <w:b/>
              </w:rPr>
              <w:t>序号</w:t>
            </w:r>
          </w:p>
        </w:tc>
        <w:tc>
          <w:tcPr>
            <w:tcW w:w="8249" w:type="dxa"/>
            <w:vAlign w:val="center"/>
          </w:tcPr>
          <w:p w14:paraId="7EEFF42D">
            <w:pPr>
              <w:jc w:val="center"/>
              <w:rPr>
                <w:rFonts w:ascii="宋体" w:cs="宋体"/>
                <w:b/>
              </w:rPr>
            </w:pPr>
            <w:r>
              <w:rPr>
                <w:rFonts w:hint="eastAsia" w:ascii="宋体" w:hAnsi="宋体" w:cs="宋体"/>
                <w:b/>
              </w:rPr>
              <w:t>评 审 内 容</w:t>
            </w:r>
          </w:p>
        </w:tc>
      </w:tr>
      <w:tr w14:paraId="4DD5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057F54A">
            <w:pPr>
              <w:numPr>
                <w:ilvl w:val="0"/>
                <w:numId w:val="4"/>
              </w:numPr>
              <w:tabs>
                <w:tab w:val="left" w:pos="176"/>
                <w:tab w:val="left" w:pos="612"/>
              </w:tabs>
              <w:jc w:val="center"/>
              <w:rPr>
                <w:rFonts w:ascii="宋体" w:hAnsi="宋体" w:cs="宋体"/>
              </w:rPr>
            </w:pPr>
          </w:p>
        </w:tc>
        <w:tc>
          <w:tcPr>
            <w:tcW w:w="8249" w:type="dxa"/>
            <w:vAlign w:val="center"/>
          </w:tcPr>
          <w:p w14:paraId="37E9BA5D">
            <w:pPr>
              <w:tabs>
                <w:tab w:val="left" w:pos="612"/>
              </w:tabs>
              <w:rPr>
                <w:rFonts w:ascii="宋体" w:hAnsi="宋体" w:cs="宋体"/>
              </w:rPr>
            </w:pPr>
            <w:r>
              <w:rPr>
                <w:rFonts w:hint="eastAsia" w:ascii="宋体" w:hAnsi="宋体" w:cs="宋体"/>
              </w:rPr>
              <w:t>提供法人或其他组织的营业执照或事业单位法人证书或社会团体法人登记证书复印件，如投标人为自然人的提供自然人身份证明复印件；如国家另有规定的，则从其规定。</w:t>
            </w:r>
            <w:r>
              <w:rPr>
                <w:rFonts w:hint="eastAsia" w:ascii="宋体" w:hAnsi="宋体" w:cs="宋体"/>
                <w:lang w:val="en-US" w:eastAsia="zh-CN"/>
              </w:rPr>
              <w:t>[</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lang w:val="en-US" w:eastAsia="zh-CN"/>
              </w:rPr>
              <w:t>]</w:t>
            </w:r>
          </w:p>
        </w:tc>
      </w:tr>
      <w:tr w14:paraId="4F3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7FD463">
            <w:pPr>
              <w:numPr>
                <w:ilvl w:val="0"/>
                <w:numId w:val="4"/>
              </w:numPr>
              <w:tabs>
                <w:tab w:val="left" w:pos="176"/>
                <w:tab w:val="left" w:pos="612"/>
              </w:tabs>
              <w:spacing w:line="240" w:lineRule="auto"/>
              <w:jc w:val="center"/>
              <w:rPr>
                <w:rFonts w:ascii="宋体" w:hAnsi="宋体" w:cs="宋体"/>
              </w:rPr>
            </w:pPr>
          </w:p>
        </w:tc>
        <w:tc>
          <w:tcPr>
            <w:tcW w:w="8249" w:type="dxa"/>
            <w:vAlign w:val="center"/>
          </w:tcPr>
          <w:p w14:paraId="261B8D70">
            <w:pPr>
              <w:adjustRightInd w:val="0"/>
              <w:snapToGrid w:val="0"/>
              <w:spacing w:line="240" w:lineRule="auto"/>
              <w:rPr>
                <w:rFonts w:hint="eastAsia"/>
              </w:rPr>
            </w:pPr>
            <w:r>
              <w:rPr>
                <w:rFonts w:hint="eastAsia" w:ascii="宋体" w:hAnsi="宋体" w:eastAsia="宋体" w:cs="宋体"/>
                <w:sz w:val="21"/>
                <w:szCs w:val="21"/>
              </w:rPr>
              <w:t>落实政府采购政策需满足的资格要求：</w:t>
            </w:r>
            <w:r>
              <w:rPr>
                <w:rFonts w:hint="eastAsia" w:ascii="宋体" w:hAnsi="宋体" w:eastAsia="宋体" w:cs="宋体"/>
                <w:color w:val="auto"/>
                <w:sz w:val="21"/>
                <w:szCs w:val="21"/>
              </w:rPr>
              <w:t>本项目专门面向中小企业采购,供应商提供货物的制造商应为中小微企业或监狱企业或残疾人福利性单位。（提供《中小企业声明函》或属于监狱企业的证明材料或《残疾人福利性单位声明函》）</w:t>
            </w:r>
          </w:p>
        </w:tc>
      </w:tr>
      <w:tr w14:paraId="1F48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EE1D23B">
            <w:pPr>
              <w:numPr>
                <w:ilvl w:val="0"/>
                <w:numId w:val="4"/>
              </w:numPr>
              <w:tabs>
                <w:tab w:val="left" w:pos="176"/>
                <w:tab w:val="left" w:pos="612"/>
              </w:tabs>
              <w:jc w:val="center"/>
              <w:rPr>
                <w:rFonts w:ascii="宋体" w:hAnsi="宋体" w:cs="宋体"/>
              </w:rPr>
            </w:pPr>
          </w:p>
        </w:tc>
        <w:tc>
          <w:tcPr>
            <w:tcW w:w="8249" w:type="dxa"/>
            <w:vAlign w:val="center"/>
          </w:tcPr>
          <w:p w14:paraId="699D2DBD">
            <w:pPr>
              <w:tabs>
                <w:tab w:val="left" w:pos="612"/>
              </w:tabs>
              <w:rPr>
                <w:rFonts w:hint="eastAsia" w:ascii="宋体" w:hAnsi="宋体" w:eastAsia="宋体" w:cs="宋体"/>
                <w:lang w:eastAsia="zh-CN"/>
              </w:rPr>
            </w:pPr>
            <w:r>
              <w:rPr>
                <w:rFonts w:hint="eastAsia" w:ascii="宋体" w:hAnsi="宋体"/>
                <w:color w:val="auto"/>
                <w:szCs w:val="21"/>
              </w:rPr>
              <w:t>本项目的特定资格要求：</w:t>
            </w:r>
            <w:r>
              <w:rPr>
                <w:rFonts w:hint="eastAsia" w:ascii="宋体" w:hAnsi="宋体" w:cs="宋体"/>
                <w:color w:val="auto"/>
              </w:rPr>
              <w:t>如投标人为生产企业须具有《食品生产许可证》；如投标人为经营企业须具有《食品经营许可证》或仅销售预包装食品备案。（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tc>
      </w:tr>
      <w:tr w14:paraId="1F5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1711BF">
            <w:pPr>
              <w:numPr>
                <w:ilvl w:val="0"/>
                <w:numId w:val="4"/>
              </w:numPr>
              <w:tabs>
                <w:tab w:val="left" w:pos="176"/>
                <w:tab w:val="left" w:pos="612"/>
              </w:tabs>
              <w:jc w:val="center"/>
              <w:rPr>
                <w:rFonts w:ascii="宋体" w:hAnsi="宋体" w:cs="宋体"/>
              </w:rPr>
            </w:pPr>
          </w:p>
        </w:tc>
        <w:tc>
          <w:tcPr>
            <w:tcW w:w="8249" w:type="dxa"/>
            <w:vAlign w:val="center"/>
          </w:tcPr>
          <w:p w14:paraId="3ABD88D0">
            <w:pPr>
              <w:tabs>
                <w:tab w:val="left" w:pos="612"/>
              </w:tabs>
              <w:rPr>
                <w:rFonts w:ascii="宋体" w:hAnsi="宋体" w:cs="宋体"/>
              </w:rPr>
            </w:pPr>
            <w:r>
              <w:rPr>
                <w:rFonts w:hint="eastAsia" w:ascii="宋体" w:hAnsi="宋体"/>
                <w:szCs w:val="21"/>
              </w:rPr>
              <w:t>参与本项目投标前三年内，在经营活动中没有重大违法记录（由供应商在《投标人资格声明函》中作</w:t>
            </w:r>
            <w:r>
              <w:rPr>
                <w:rFonts w:hint="eastAsia" w:ascii="宋体" w:hAnsi="宋体"/>
                <w:szCs w:val="21"/>
                <w:highlight w:val="none"/>
              </w:rPr>
              <w:t>出声明）</w:t>
            </w:r>
            <w:r>
              <w:rPr>
                <w:rFonts w:hint="eastAsia" w:ascii="宋体" w:hAnsi="宋体" w:cs="宋体"/>
                <w:lang w:val="en-US" w:eastAsia="zh-CN"/>
              </w:rPr>
              <w:t>[</w:t>
            </w:r>
            <w:r>
              <w:rPr>
                <w:rFonts w:hint="eastAsia" w:ascii="宋体" w:hAnsi="宋体"/>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szCs w:val="21"/>
                <w:lang w:val="en-US" w:eastAsia="zh-CN"/>
              </w:rPr>
              <w:t>]</w:t>
            </w:r>
          </w:p>
        </w:tc>
      </w:tr>
      <w:tr w14:paraId="27A7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12B117">
            <w:pPr>
              <w:numPr>
                <w:ilvl w:val="0"/>
                <w:numId w:val="4"/>
              </w:numPr>
              <w:tabs>
                <w:tab w:val="left" w:pos="176"/>
                <w:tab w:val="left" w:pos="612"/>
              </w:tabs>
              <w:jc w:val="center"/>
              <w:rPr>
                <w:rFonts w:ascii="宋体" w:hAnsi="宋体" w:cs="宋体"/>
              </w:rPr>
            </w:pPr>
          </w:p>
        </w:tc>
        <w:tc>
          <w:tcPr>
            <w:tcW w:w="8249" w:type="dxa"/>
            <w:vAlign w:val="center"/>
          </w:tcPr>
          <w:p w14:paraId="02F003D0">
            <w:pPr>
              <w:tabs>
                <w:tab w:val="left" w:pos="612"/>
              </w:tabs>
              <w:rPr>
                <w:rFonts w:ascii="宋体" w:hAnsi="宋体" w:cs="宋体"/>
              </w:rPr>
            </w:pPr>
            <w:r>
              <w:rPr>
                <w:rFonts w:hint="eastAsia" w:ascii="宋体" w:hAnsi="宋体"/>
                <w:szCs w:val="21"/>
              </w:rPr>
              <w:t>参与本项目采购活动时不存在被有关部门禁止参与政府采购活动且在有效期内的情况（由供应商在《投标人资格声明函》中作出声明）。</w:t>
            </w:r>
          </w:p>
        </w:tc>
      </w:tr>
      <w:tr w14:paraId="479E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6EC700A">
            <w:pPr>
              <w:numPr>
                <w:ilvl w:val="0"/>
                <w:numId w:val="4"/>
              </w:numPr>
              <w:tabs>
                <w:tab w:val="left" w:pos="176"/>
                <w:tab w:val="left" w:pos="612"/>
              </w:tabs>
              <w:jc w:val="center"/>
              <w:rPr>
                <w:rFonts w:ascii="宋体" w:hAnsi="宋体" w:cs="宋体"/>
              </w:rPr>
            </w:pPr>
          </w:p>
        </w:tc>
        <w:tc>
          <w:tcPr>
            <w:tcW w:w="8249" w:type="dxa"/>
            <w:vAlign w:val="center"/>
          </w:tcPr>
          <w:p w14:paraId="51908F31">
            <w:pPr>
              <w:tabs>
                <w:tab w:val="left" w:pos="612"/>
              </w:tabs>
              <w:rPr>
                <w:rFonts w:ascii="宋体" w:hAnsi="宋体" w:cs="宋体"/>
              </w:rPr>
            </w:pP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由供应商在《投标人资格声明函》中作出声明</w:t>
            </w:r>
            <w:r>
              <w:rPr>
                <w:rFonts w:hint="eastAsia" w:ascii="宋体" w:hAnsi="宋体"/>
                <w:bCs/>
                <w:szCs w:val="21"/>
              </w:rPr>
              <w:t>）。</w:t>
            </w:r>
          </w:p>
        </w:tc>
      </w:tr>
      <w:tr w14:paraId="3CB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F4E477A">
            <w:pPr>
              <w:numPr>
                <w:ilvl w:val="0"/>
                <w:numId w:val="4"/>
              </w:numPr>
              <w:tabs>
                <w:tab w:val="left" w:pos="176"/>
                <w:tab w:val="left" w:pos="612"/>
              </w:tabs>
              <w:jc w:val="center"/>
              <w:rPr>
                <w:rFonts w:ascii="宋体" w:hAnsi="宋体" w:cs="宋体"/>
              </w:rPr>
            </w:pPr>
          </w:p>
        </w:tc>
        <w:tc>
          <w:tcPr>
            <w:tcW w:w="8249" w:type="dxa"/>
            <w:vAlign w:val="center"/>
          </w:tcPr>
          <w:p w14:paraId="463D20DA">
            <w:pPr>
              <w:tabs>
                <w:tab w:val="left" w:pos="612"/>
              </w:tabs>
              <w:rPr>
                <w:rFonts w:ascii="宋体" w:hAnsi="宋体"/>
                <w:bCs/>
                <w:szCs w:val="21"/>
              </w:rPr>
            </w:pPr>
            <w:r>
              <w:rPr>
                <w:rFonts w:hint="eastAsia" w:ascii="宋体" w:hAnsi="宋体"/>
                <w:szCs w:val="21"/>
              </w:rPr>
              <w:t>未被列入失信被执行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投标人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宋体" w:hAnsi="宋体"/>
                <w:szCs w:val="21"/>
                <w:highlight w:val="none"/>
              </w:rPr>
              <w:t>。</w:t>
            </w:r>
          </w:p>
        </w:tc>
      </w:tr>
      <w:tr w14:paraId="0BB2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E2D8DB">
            <w:pPr>
              <w:numPr>
                <w:ilvl w:val="0"/>
                <w:numId w:val="4"/>
              </w:numPr>
              <w:tabs>
                <w:tab w:val="left" w:pos="176"/>
                <w:tab w:val="left" w:pos="612"/>
              </w:tabs>
              <w:jc w:val="center"/>
              <w:rPr>
                <w:rFonts w:ascii="宋体" w:hAnsi="宋体" w:cs="宋体"/>
              </w:rPr>
            </w:pPr>
          </w:p>
        </w:tc>
        <w:tc>
          <w:tcPr>
            <w:tcW w:w="8249" w:type="dxa"/>
            <w:vAlign w:val="center"/>
          </w:tcPr>
          <w:p w14:paraId="5906A2B9">
            <w:pPr>
              <w:tabs>
                <w:tab w:val="left" w:pos="612"/>
              </w:tabs>
              <w:rPr>
                <w:rFonts w:hint="eastAsia" w:ascii="宋体" w:hAnsi="宋体" w:cs="宋体"/>
                <w:bCs/>
                <w:szCs w:val="21"/>
                <w:highlight w:val="none"/>
              </w:rPr>
            </w:pPr>
            <w:r>
              <w:rPr>
                <w:rFonts w:hint="eastAsia" w:ascii="宋体" w:hAnsi="宋体"/>
                <w:szCs w:val="21"/>
                <w:highlight w:val="none"/>
                <w:lang w:eastAsia="zh-CN"/>
              </w:rPr>
              <w:t>投标人不存在《深圳市财政局政府采购供应商信用信息管理办法》（深财规〔2023〕3号）列明的严重违法失信行为。（提供《投标人资格声明函》）</w:t>
            </w:r>
          </w:p>
        </w:tc>
      </w:tr>
      <w:tr w14:paraId="216A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3CC30B7">
            <w:pPr>
              <w:numPr>
                <w:ilvl w:val="0"/>
                <w:numId w:val="4"/>
              </w:numPr>
              <w:tabs>
                <w:tab w:val="left" w:pos="176"/>
                <w:tab w:val="left" w:pos="612"/>
              </w:tabs>
              <w:jc w:val="center"/>
              <w:rPr>
                <w:rFonts w:ascii="宋体" w:hAnsi="宋体" w:cs="宋体"/>
              </w:rPr>
            </w:pPr>
          </w:p>
        </w:tc>
        <w:tc>
          <w:tcPr>
            <w:tcW w:w="8249" w:type="dxa"/>
            <w:vAlign w:val="center"/>
          </w:tcPr>
          <w:p w14:paraId="25CE6BF3">
            <w:pPr>
              <w:tabs>
                <w:tab w:val="left" w:pos="612"/>
              </w:tabs>
              <w:rPr>
                <w:rFonts w:hint="eastAsia" w:ascii="宋体" w:hAnsi="宋体" w:eastAsia="宋体" w:cs="宋体"/>
                <w:bCs/>
                <w:sz w:val="21"/>
                <w:szCs w:val="21"/>
              </w:rPr>
            </w:pPr>
            <w:r>
              <w:rPr>
                <w:rFonts w:hint="eastAsia" w:ascii="宋体" w:hAnsi="宋体" w:eastAsia="宋体" w:cs="宋体"/>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提供《供应商基本情况表》附件）。</w:t>
            </w:r>
          </w:p>
        </w:tc>
      </w:tr>
      <w:tr w14:paraId="7391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9E7AAFB">
            <w:pPr>
              <w:numPr>
                <w:ilvl w:val="0"/>
                <w:numId w:val="0"/>
              </w:numPr>
              <w:tabs>
                <w:tab w:val="left" w:pos="176"/>
                <w:tab w:val="left" w:pos="612"/>
              </w:tabs>
              <w:ind w:leftChars="0"/>
              <w:jc w:val="center"/>
              <w:rPr>
                <w:rFonts w:hint="default" w:ascii="宋体" w:hAnsi="宋体" w:eastAsia="宋体" w:cs="宋体"/>
                <w:lang w:val="en-US" w:eastAsia="zh-CN"/>
              </w:rPr>
            </w:pPr>
            <w:r>
              <w:rPr>
                <w:rFonts w:hint="eastAsia" w:ascii="宋体" w:hAnsi="宋体" w:cs="宋体"/>
                <w:lang w:val="en-US" w:eastAsia="zh-CN"/>
              </w:rPr>
              <w:t>10</w:t>
            </w:r>
          </w:p>
        </w:tc>
        <w:tc>
          <w:tcPr>
            <w:tcW w:w="8249" w:type="dxa"/>
            <w:vAlign w:val="center"/>
          </w:tcPr>
          <w:p w14:paraId="08D64903">
            <w:pPr>
              <w:tabs>
                <w:tab w:val="left" w:pos="612"/>
              </w:tabs>
              <w:rPr>
                <w:rFonts w:hint="eastAsia" w:ascii="宋体" w:hAnsi="宋体" w:eastAsia="宋体" w:cs="宋体"/>
                <w:sz w:val="21"/>
                <w:szCs w:val="21"/>
              </w:rPr>
            </w:pPr>
            <w:r>
              <w:rPr>
                <w:rFonts w:hint="eastAsia" w:ascii="宋体" w:hAnsi="宋体" w:eastAsia="宋体" w:cs="宋体"/>
                <w:bCs/>
                <w:sz w:val="21"/>
                <w:szCs w:val="21"/>
              </w:rPr>
              <w:t>本项目不接受联合体投标。</w:t>
            </w:r>
          </w:p>
        </w:tc>
      </w:tr>
      <w:tr w14:paraId="088F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62CBED5">
            <w:pPr>
              <w:numPr>
                <w:ilvl w:val="0"/>
                <w:numId w:val="0"/>
              </w:numPr>
              <w:tabs>
                <w:tab w:val="left" w:pos="176"/>
                <w:tab w:val="left" w:pos="612"/>
              </w:tabs>
              <w:ind w:leftChars="0"/>
              <w:jc w:val="center"/>
              <w:rPr>
                <w:rFonts w:hint="default" w:ascii="宋体" w:hAnsi="宋体" w:eastAsia="宋体" w:cs="宋体"/>
                <w:lang w:val="en-US" w:eastAsia="zh-CN"/>
              </w:rPr>
            </w:pPr>
            <w:r>
              <w:rPr>
                <w:rFonts w:hint="eastAsia" w:ascii="宋体" w:hAnsi="宋体" w:cs="宋体"/>
                <w:lang w:val="en-US" w:eastAsia="zh-CN"/>
              </w:rPr>
              <w:t>11</w:t>
            </w:r>
          </w:p>
        </w:tc>
        <w:tc>
          <w:tcPr>
            <w:tcW w:w="8249" w:type="dxa"/>
            <w:vAlign w:val="center"/>
          </w:tcPr>
          <w:p w14:paraId="447C7AA4">
            <w:pPr>
              <w:tabs>
                <w:tab w:val="left" w:pos="612"/>
              </w:tabs>
              <w:rPr>
                <w:rFonts w:ascii="宋体" w:hAnsi="宋体" w:cs="宋体"/>
              </w:rPr>
            </w:pPr>
            <w:r>
              <w:rPr>
                <w:rFonts w:hint="eastAsia" w:ascii="宋体" w:hAnsi="宋体" w:cs="宋体"/>
              </w:rPr>
              <w:t>投标人资格声明函已提交并符合招标文件要求的</w:t>
            </w:r>
            <w:r>
              <w:rPr>
                <w:rFonts w:hint="eastAsia" w:ascii="宋体" w:hAnsi="宋体"/>
                <w:bCs/>
                <w:szCs w:val="21"/>
              </w:rPr>
              <w:t>。</w:t>
            </w:r>
          </w:p>
        </w:tc>
      </w:tr>
    </w:tbl>
    <w:p w14:paraId="55482577">
      <w:pPr>
        <w:adjustRightInd w:val="0"/>
        <w:snapToGrid w:val="0"/>
        <w:spacing w:line="360" w:lineRule="auto"/>
        <w:jc w:val="left"/>
        <w:outlineLvl w:val="9"/>
        <w:rPr>
          <w:rFonts w:ascii="宋体" w:hAnsi="宋体"/>
          <w:b/>
          <w:bCs/>
          <w:u w:val="double"/>
        </w:rPr>
      </w:pPr>
      <w:bookmarkStart w:id="28" w:name="_Toc15975"/>
      <w:r>
        <w:rPr>
          <w:rFonts w:hint="eastAsia" w:ascii="宋体" w:hAnsi="宋体" w:cs="宋体"/>
          <w:b/>
          <w:bCs/>
          <w:u w:val="double"/>
        </w:rPr>
        <w:t>说明：</w:t>
      </w:r>
      <w:r>
        <w:rPr>
          <w:rFonts w:hint="eastAsia" w:ascii="宋体" w:hAnsi="宋体"/>
          <w:b/>
          <w:bCs/>
          <w:u w:val="double"/>
        </w:rPr>
        <w:t>投标人必须严格按照《资格性审查表》的评审内容的要求如实提供证明材料并应加盖投标人公章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bookmarkEnd w:id="28"/>
    </w:p>
    <w:p w14:paraId="54B3FECF">
      <w:pPr>
        <w:rPr>
          <w:rFonts w:ascii="宋体" w:hAnsi="宋体" w:cs="宋体"/>
          <w:szCs w:val="21"/>
          <w:highlight w:val="yellow"/>
        </w:rPr>
      </w:pPr>
      <w:r>
        <w:rPr>
          <w:rFonts w:hint="eastAsia" w:ascii="宋体" w:hAnsi="宋体" w:cs="宋体"/>
          <w:szCs w:val="21"/>
          <w:highlight w:val="yellow"/>
        </w:rPr>
        <w:br w:type="page"/>
      </w:r>
    </w:p>
    <w:p w14:paraId="6EA6DE12">
      <w:pPr>
        <w:pStyle w:val="4"/>
        <w:numPr>
          <w:ilvl w:val="0"/>
          <w:numId w:val="3"/>
        </w:numPr>
        <w:spacing w:line="240" w:lineRule="auto"/>
        <w:jc w:val="center"/>
        <w:rPr>
          <w:rFonts w:asciiTheme="majorEastAsia" w:hAnsiTheme="majorEastAsia" w:eastAsiaTheme="majorEastAsia"/>
          <w:color w:val="auto"/>
          <w:sz w:val="30"/>
          <w:szCs w:val="30"/>
          <w:highlight w:val="none"/>
        </w:rPr>
      </w:pPr>
      <w:bookmarkStart w:id="29" w:name="_Toc22624"/>
      <w:bookmarkStart w:id="30" w:name="_Toc13229"/>
      <w:r>
        <w:rPr>
          <w:rFonts w:hint="eastAsia" w:asciiTheme="majorEastAsia" w:hAnsiTheme="majorEastAsia" w:eastAsiaTheme="majorEastAsia"/>
          <w:color w:val="auto"/>
          <w:sz w:val="30"/>
          <w:szCs w:val="30"/>
          <w:highlight w:val="none"/>
        </w:rPr>
        <w:t>符合性审查表</w:t>
      </w:r>
      <w:bookmarkEnd w:id="29"/>
      <w:bookmarkEnd w:id="30"/>
    </w:p>
    <w:tbl>
      <w:tblPr>
        <w:tblStyle w:val="16"/>
        <w:tblW w:w="8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36"/>
      </w:tblGrid>
      <w:tr w14:paraId="0B31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176347F">
            <w:pPr>
              <w:jc w:val="center"/>
              <w:rPr>
                <w:rFonts w:ascii="宋体" w:cs="宋体"/>
                <w:b/>
                <w:color w:val="auto"/>
                <w:highlight w:val="none"/>
              </w:rPr>
            </w:pPr>
            <w:r>
              <w:rPr>
                <w:rFonts w:hint="eastAsia" w:ascii="宋体" w:cs="宋体"/>
                <w:b/>
                <w:color w:val="auto"/>
                <w:highlight w:val="none"/>
              </w:rPr>
              <w:t>序号</w:t>
            </w:r>
          </w:p>
        </w:tc>
        <w:tc>
          <w:tcPr>
            <w:tcW w:w="8236" w:type="dxa"/>
            <w:vAlign w:val="center"/>
          </w:tcPr>
          <w:p w14:paraId="63D17E01">
            <w:pPr>
              <w:jc w:val="center"/>
              <w:rPr>
                <w:rFonts w:ascii="宋体" w:cs="宋体"/>
                <w:b/>
                <w:color w:val="auto"/>
                <w:highlight w:val="none"/>
              </w:rPr>
            </w:pPr>
            <w:r>
              <w:rPr>
                <w:rFonts w:hint="eastAsia" w:ascii="宋体" w:hAnsi="宋体" w:cs="宋体"/>
                <w:b/>
                <w:color w:val="auto"/>
                <w:highlight w:val="none"/>
              </w:rPr>
              <w:t>评 审 内 容</w:t>
            </w:r>
          </w:p>
        </w:tc>
      </w:tr>
      <w:tr w14:paraId="3D39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B35A2AD">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2911F5B7">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按照招标文件规定要求签署、盖章且投标文件有法定代表人签字或盖章（或签字人有法定代表人有效授权书）的；</w:t>
            </w:r>
          </w:p>
        </w:tc>
      </w:tr>
      <w:tr w14:paraId="4DA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F70226">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1218D4A4">
            <w:pPr>
              <w:tabs>
                <w:tab w:val="left" w:pos="612"/>
              </w:tabs>
              <w:rPr>
                <w:rFonts w:ascii="宋体" w:hAnsi="宋体" w:cs="宋体"/>
                <w:color w:val="auto"/>
                <w:szCs w:val="21"/>
                <w:highlight w:val="none"/>
              </w:rPr>
            </w:pPr>
            <w:r>
              <w:rPr>
                <w:rFonts w:hint="eastAsia" w:ascii="宋体" w:hAnsi="宋体" w:cs="宋体"/>
                <w:color w:val="auto"/>
                <w:szCs w:val="21"/>
                <w:highlight w:val="none"/>
              </w:rPr>
              <w:t>投标函已提交并符合招标文件要求的，且</w:t>
            </w:r>
            <w:r>
              <w:rPr>
                <w:rFonts w:hint="eastAsia" w:ascii="宋体" w:hAnsi="宋体"/>
                <w:color w:val="auto"/>
                <w:szCs w:val="21"/>
                <w:highlight w:val="none"/>
              </w:rPr>
              <w:t>投标有效期不少于招标文件中载明的投标有效期；</w:t>
            </w:r>
          </w:p>
        </w:tc>
      </w:tr>
      <w:tr w14:paraId="226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3637FB">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4E55E6BF">
            <w:pPr>
              <w:rPr>
                <w:rFonts w:ascii="宋体" w:hAnsi="宋体" w:cs="宋体"/>
                <w:color w:val="auto"/>
                <w:highlight w:val="none"/>
              </w:rPr>
            </w:pPr>
            <w:r>
              <w:rPr>
                <w:rFonts w:hint="eastAsia" w:cs="宋体" w:asciiTheme="minorEastAsia" w:hAnsiTheme="minorEastAsia" w:eastAsiaTheme="minorEastAsia"/>
                <w:color w:val="auto"/>
                <w:szCs w:val="21"/>
                <w:highlight w:val="none"/>
              </w:rPr>
              <w:t>单价投标报价均未超过</w:t>
            </w:r>
            <w:r>
              <w:rPr>
                <w:rFonts w:hint="eastAsia" w:cs="宋体" w:asciiTheme="minorEastAsia" w:hAnsiTheme="minorEastAsia" w:eastAsiaTheme="minorEastAsia"/>
                <w:color w:val="auto"/>
                <w:kern w:val="0"/>
                <w:szCs w:val="21"/>
                <w:highlight w:val="none"/>
              </w:rPr>
              <w:t>对应采购内容</w:t>
            </w:r>
            <w:r>
              <w:rPr>
                <w:rFonts w:hint="eastAsia" w:cs="宋体" w:asciiTheme="minorEastAsia" w:hAnsiTheme="minorEastAsia" w:eastAsiaTheme="minorEastAsia"/>
                <w:color w:val="auto"/>
                <w:szCs w:val="21"/>
                <w:highlight w:val="none"/>
              </w:rPr>
              <w:t>最高单价限价的；</w:t>
            </w:r>
          </w:p>
        </w:tc>
      </w:tr>
      <w:tr w14:paraId="1A7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44E04E11">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32BDE62D">
            <w:pPr>
              <w:rPr>
                <w:rFonts w:ascii="宋体" w:hAnsi="宋体" w:cs="宋体"/>
                <w:b/>
                <w:i/>
                <w:color w:val="auto"/>
                <w:szCs w:val="21"/>
                <w:highlight w:val="none"/>
                <w:shd w:val="pct10" w:color="auto" w:fill="FFFFFF"/>
              </w:rPr>
            </w:pPr>
            <w:r>
              <w:rPr>
                <w:rFonts w:hint="eastAsia" w:ascii="宋体" w:hAnsi="宋体" w:cs="宋体"/>
                <w:color w:val="auto"/>
                <w:szCs w:val="21"/>
                <w:highlight w:val="none"/>
              </w:rPr>
              <w:t>投标报价按照招标文件要求进行报价，没有删除品种、缺项、漏项（数量不符合将被视为漏项）的；</w:t>
            </w:r>
          </w:p>
        </w:tc>
      </w:tr>
      <w:tr w14:paraId="66F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CCDAAEF">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47FD9C9D">
            <w:pPr>
              <w:rPr>
                <w:rFonts w:ascii="宋体" w:hAnsi="宋体" w:cs="宋体"/>
                <w:color w:val="auto"/>
                <w:highlight w:val="none"/>
              </w:rPr>
            </w:pPr>
            <w:r>
              <w:rPr>
                <w:rFonts w:hint="eastAsia" w:ascii="宋体" w:hAnsi="宋体" w:cs="宋体"/>
                <w:color w:val="auto"/>
                <w:highlight w:val="none"/>
              </w:rPr>
              <w:t>投标文件未出现选择性报价或有附加条件报价的情形；</w:t>
            </w:r>
          </w:p>
        </w:tc>
      </w:tr>
      <w:tr w14:paraId="1A2D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721FFAB">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30F95F85">
            <w:pPr>
              <w:rPr>
                <w:rFonts w:ascii="宋体" w:hAnsi="宋体" w:cs="宋体"/>
                <w:color w:val="auto"/>
                <w:highlight w:val="none"/>
              </w:rPr>
            </w:pPr>
            <w:r>
              <w:rPr>
                <w:rFonts w:hint="eastAsia" w:ascii="宋体" w:hAnsi="宋体" w:cs="宋体"/>
                <w:color w:val="auto"/>
                <w:highlight w:val="none"/>
              </w:rPr>
              <w:t>投标文件完全满足招标文件的实质性条款（即标注★号条款）无负偏离的；</w:t>
            </w:r>
          </w:p>
        </w:tc>
      </w:tr>
      <w:tr w14:paraId="034B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9F06EB0">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75F393E9">
            <w:pPr>
              <w:rPr>
                <w:rFonts w:ascii="宋体" w:hAnsi="宋体" w:cs="宋体"/>
                <w:color w:val="auto"/>
                <w:highlight w:val="none"/>
              </w:rPr>
            </w:pPr>
            <w:r>
              <w:rPr>
                <w:rFonts w:hint="eastAsia" w:ascii="宋体"/>
                <w:bCs/>
                <w:color w:val="auto"/>
                <w:szCs w:val="20"/>
                <w:highlight w:val="none"/>
              </w:rPr>
              <w:t>投标人按招标文件要求提供本国产品\服务</w:t>
            </w:r>
            <w:r>
              <w:rPr>
                <w:rStyle w:val="22"/>
                <w:rFonts w:hint="eastAsia" w:asciiTheme="minorHAnsi" w:hAnsiTheme="minorHAnsi" w:eastAsiaTheme="minorEastAsia" w:cstheme="minorBidi"/>
                <w:color w:val="auto"/>
                <w:highlight w:val="none"/>
              </w:rPr>
              <w:t>；</w:t>
            </w:r>
          </w:p>
        </w:tc>
      </w:tr>
      <w:tr w14:paraId="5ECC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474B7415">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6644C49D">
            <w:pPr>
              <w:rPr>
                <w:rFonts w:ascii="宋体" w:hAnsi="宋体" w:cs="宋体"/>
                <w:color w:val="auto"/>
                <w:highlight w:val="none"/>
              </w:rPr>
            </w:pPr>
            <w:r>
              <w:rPr>
                <w:rFonts w:hint="eastAsia" w:ascii="宋体" w:hAnsi="宋体" w:cs="宋体"/>
                <w:color w:val="auto"/>
                <w:highlight w:val="none"/>
              </w:rPr>
              <w:t>投标文件没有招标文件中规定的</w:t>
            </w:r>
            <w:r>
              <w:rPr>
                <w:rFonts w:hint="eastAsia" w:ascii="宋体" w:hAnsi="宋体" w:cs="宋体"/>
                <w:color w:val="auto"/>
                <w:highlight w:val="none"/>
                <w:lang w:eastAsia="zh-CN"/>
              </w:rPr>
              <w:t>其他</w:t>
            </w:r>
            <w:r>
              <w:rPr>
                <w:rFonts w:hint="eastAsia" w:ascii="宋体" w:hAnsi="宋体" w:cs="宋体"/>
                <w:color w:val="auto"/>
                <w:highlight w:val="none"/>
              </w:rPr>
              <w:t>无效投标条款的；</w:t>
            </w:r>
          </w:p>
        </w:tc>
      </w:tr>
      <w:tr w14:paraId="6620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vAlign w:val="center"/>
          </w:tcPr>
          <w:p w14:paraId="57F6F647">
            <w:pPr>
              <w:numPr>
                <w:ilvl w:val="0"/>
                <w:numId w:val="5"/>
              </w:numPr>
              <w:tabs>
                <w:tab w:val="left" w:pos="176"/>
                <w:tab w:val="left" w:pos="612"/>
              </w:tabs>
              <w:jc w:val="center"/>
              <w:rPr>
                <w:rFonts w:ascii="宋体" w:hAnsi="宋体" w:cs="宋体"/>
                <w:color w:val="auto"/>
                <w:highlight w:val="none"/>
              </w:rPr>
            </w:pPr>
          </w:p>
        </w:tc>
        <w:tc>
          <w:tcPr>
            <w:tcW w:w="8236" w:type="dxa"/>
            <w:vAlign w:val="center"/>
          </w:tcPr>
          <w:p w14:paraId="1C1EF2DF">
            <w:pPr>
              <w:rPr>
                <w:rFonts w:ascii="宋体" w:hAnsi="宋体" w:cs="宋体"/>
                <w:color w:val="auto"/>
                <w:highlight w:val="none"/>
              </w:rPr>
            </w:pPr>
            <w:r>
              <w:rPr>
                <w:rFonts w:hint="eastAsia" w:ascii="宋体" w:hAnsi="宋体" w:cs="宋体"/>
                <w:color w:val="auto"/>
                <w:highlight w:val="none"/>
              </w:rPr>
              <w:t>按有关法律、法规、规章不属于投标无效的。</w:t>
            </w:r>
          </w:p>
        </w:tc>
      </w:tr>
    </w:tbl>
    <w:p w14:paraId="670A293B">
      <w:pPr>
        <w:tabs>
          <w:tab w:val="left" w:pos="420"/>
          <w:tab w:val="left" w:pos="630"/>
        </w:tabs>
        <w:autoSpaceDE w:val="0"/>
        <w:autoSpaceDN w:val="0"/>
        <w:adjustRightInd w:val="0"/>
        <w:spacing w:line="360" w:lineRule="auto"/>
        <w:rPr>
          <w:b/>
          <w:bCs/>
          <w:sz w:val="28"/>
          <w:szCs w:val="28"/>
          <w:u w:val="double"/>
        </w:rPr>
      </w:pPr>
      <w:r>
        <w:rPr>
          <w:rFonts w:hint="eastAsia" w:ascii="宋体" w:hAnsi="宋体"/>
          <w:b/>
          <w:bCs/>
          <w:szCs w:val="21"/>
          <w:u w:val="double"/>
        </w:rPr>
        <w:t>说明：</w:t>
      </w:r>
      <w:r>
        <w:rPr>
          <w:rFonts w:hint="eastAsia" w:ascii="宋体" w:hAnsi="宋体"/>
          <w:b/>
          <w:bCs/>
          <w:u w:val="double"/>
        </w:rPr>
        <w:t>投标人必须严格按照《符合性审查表》的评审内容的要求如实提供证明材料并应加盖投标人公章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p>
    <w:p w14:paraId="01E4AAB8">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66BFA26">
      <w:pPr>
        <w:pStyle w:val="4"/>
        <w:numPr>
          <w:ilvl w:val="0"/>
          <w:numId w:val="3"/>
        </w:numPr>
        <w:spacing w:line="240" w:lineRule="auto"/>
        <w:jc w:val="center"/>
        <w:rPr>
          <w:rFonts w:hint="eastAsia" w:asciiTheme="majorEastAsia" w:hAnsiTheme="majorEastAsia" w:eastAsiaTheme="majorEastAsia"/>
          <w:sz w:val="30"/>
          <w:szCs w:val="30"/>
        </w:rPr>
      </w:pPr>
      <w:bookmarkStart w:id="31" w:name="_Toc6307"/>
      <w:r>
        <w:rPr>
          <w:rFonts w:hint="eastAsia" w:asciiTheme="majorEastAsia" w:hAnsiTheme="majorEastAsia" w:eastAsiaTheme="majorEastAsia"/>
          <w:sz w:val="30"/>
          <w:szCs w:val="30"/>
        </w:rPr>
        <w:t>综合评分表</w:t>
      </w:r>
      <w:bookmarkEnd w:id="31"/>
    </w:p>
    <w:tbl>
      <w:tblPr>
        <w:tblStyle w:val="16"/>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14:paraId="36442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vAlign w:val="center"/>
          </w:tcPr>
          <w:p w14:paraId="364AA0E0">
            <w:pPr>
              <w:ind w:left="-78" w:leftChars="-37" w:right="-73" w:rightChars="-35"/>
              <w:jc w:val="center"/>
              <w:rPr>
                <w:rFonts w:ascii="宋体" w:hAnsi="宋体" w:cs="宋体"/>
                <w:b/>
                <w:color w:val="auto"/>
                <w:szCs w:val="21"/>
              </w:rPr>
            </w:pPr>
            <w:r>
              <w:rPr>
                <w:rFonts w:hint="eastAsia" w:ascii="宋体" w:hAnsi="宋体" w:cs="宋体"/>
                <w:b/>
                <w:color w:val="auto"/>
                <w:szCs w:val="21"/>
              </w:rPr>
              <w:t>评审部分</w:t>
            </w:r>
          </w:p>
        </w:tc>
        <w:tc>
          <w:tcPr>
            <w:tcW w:w="1355" w:type="dxa"/>
            <w:vAlign w:val="center"/>
          </w:tcPr>
          <w:p w14:paraId="399F4863">
            <w:pPr>
              <w:ind w:left="-78" w:leftChars="-37" w:right="-73" w:rightChars="-35"/>
              <w:jc w:val="center"/>
              <w:rPr>
                <w:rFonts w:ascii="宋体" w:hAnsi="宋体" w:cs="宋体"/>
                <w:b/>
                <w:color w:val="auto"/>
                <w:szCs w:val="21"/>
              </w:rPr>
            </w:pPr>
            <w:r>
              <w:rPr>
                <w:rFonts w:hint="eastAsia" w:ascii="宋体" w:hAnsi="宋体" w:cs="宋体"/>
                <w:b/>
                <w:color w:val="auto"/>
                <w:szCs w:val="21"/>
              </w:rPr>
              <w:t>评审因素</w:t>
            </w:r>
          </w:p>
        </w:tc>
        <w:tc>
          <w:tcPr>
            <w:tcW w:w="5635" w:type="dxa"/>
            <w:vAlign w:val="center"/>
          </w:tcPr>
          <w:p w14:paraId="1A82AAD9">
            <w:pPr>
              <w:ind w:left="-78" w:leftChars="-37" w:right="-73" w:rightChars="-35"/>
              <w:jc w:val="center"/>
              <w:rPr>
                <w:rFonts w:ascii="宋体" w:hAnsi="宋体" w:cs="宋体"/>
                <w:b/>
                <w:color w:val="auto"/>
                <w:szCs w:val="21"/>
              </w:rPr>
            </w:pPr>
            <w:r>
              <w:rPr>
                <w:rFonts w:hint="eastAsia" w:ascii="宋体" w:hAnsi="宋体" w:cs="宋体"/>
                <w:b/>
                <w:color w:val="auto"/>
                <w:szCs w:val="21"/>
              </w:rPr>
              <w:t>评分细则</w:t>
            </w:r>
          </w:p>
        </w:tc>
        <w:tc>
          <w:tcPr>
            <w:tcW w:w="780" w:type="dxa"/>
            <w:tcBorders>
              <w:right w:val="single" w:color="auto" w:sz="4" w:space="0"/>
            </w:tcBorders>
            <w:vAlign w:val="center"/>
          </w:tcPr>
          <w:p w14:paraId="647AB0E2">
            <w:pPr>
              <w:ind w:left="-78" w:leftChars="-37" w:right="-73" w:rightChars="-35"/>
              <w:jc w:val="center"/>
              <w:rPr>
                <w:rFonts w:ascii="宋体" w:hAnsi="宋体" w:cs="宋体"/>
                <w:b/>
                <w:color w:val="auto"/>
                <w:szCs w:val="21"/>
              </w:rPr>
            </w:pPr>
            <w:r>
              <w:rPr>
                <w:rFonts w:hint="eastAsia" w:ascii="宋体" w:hAnsi="宋体" w:cs="宋体"/>
                <w:b/>
                <w:color w:val="auto"/>
                <w:szCs w:val="21"/>
              </w:rPr>
              <w:t>权重</w:t>
            </w:r>
            <w:r>
              <w:rPr>
                <w:rFonts w:ascii="宋体" w:hAnsi="宋体" w:cs="宋体"/>
                <w:b/>
                <w:color w:val="auto"/>
                <w:szCs w:val="21"/>
              </w:rPr>
              <w:t>（%）</w:t>
            </w:r>
          </w:p>
        </w:tc>
        <w:tc>
          <w:tcPr>
            <w:tcW w:w="697" w:type="dxa"/>
            <w:tcBorders>
              <w:left w:val="single" w:color="auto" w:sz="4" w:space="0"/>
            </w:tcBorders>
            <w:vAlign w:val="center"/>
          </w:tcPr>
          <w:p w14:paraId="5530C2F7">
            <w:pPr>
              <w:ind w:left="-78" w:leftChars="-37" w:right="-73" w:rightChars="-35"/>
              <w:jc w:val="center"/>
              <w:rPr>
                <w:rFonts w:ascii="宋体" w:hAnsi="宋体" w:cs="宋体"/>
                <w:b/>
                <w:color w:val="auto"/>
                <w:szCs w:val="21"/>
              </w:rPr>
            </w:pPr>
            <w:r>
              <w:rPr>
                <w:rFonts w:hint="eastAsia" w:ascii="宋体" w:hAnsi="宋体" w:cs="宋体"/>
                <w:b/>
                <w:color w:val="auto"/>
                <w:szCs w:val="21"/>
              </w:rPr>
              <w:t>分值</w:t>
            </w:r>
            <w:r>
              <w:rPr>
                <w:rFonts w:ascii="宋体" w:hAnsi="宋体" w:cs="宋体"/>
                <w:b/>
                <w:color w:val="auto"/>
                <w:szCs w:val="21"/>
              </w:rPr>
              <w:t>（分）</w:t>
            </w:r>
          </w:p>
        </w:tc>
      </w:tr>
      <w:tr w14:paraId="5B4C5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0D0EB940">
            <w:pPr>
              <w:ind w:left="-78" w:leftChars="-37" w:right="-73" w:rightChars="-35"/>
              <w:jc w:val="center"/>
              <w:rPr>
                <w:rFonts w:ascii="宋体" w:hAnsi="宋体" w:cs="宋体"/>
                <w:b/>
                <w:color w:val="auto"/>
                <w:szCs w:val="21"/>
              </w:rPr>
            </w:pPr>
            <w:r>
              <w:rPr>
                <w:rFonts w:hint="eastAsia" w:ascii="宋体" w:hAnsi="宋体" w:cs="宋体"/>
                <w:b/>
                <w:color w:val="auto"/>
                <w:szCs w:val="21"/>
              </w:rPr>
              <w:t>一</w:t>
            </w:r>
          </w:p>
        </w:tc>
        <w:tc>
          <w:tcPr>
            <w:tcW w:w="8467" w:type="dxa"/>
            <w:gridSpan w:val="4"/>
            <w:vAlign w:val="center"/>
          </w:tcPr>
          <w:p w14:paraId="6D9EE737">
            <w:pPr>
              <w:ind w:left="-78" w:leftChars="-37" w:right="-73" w:rightChars="-35"/>
              <w:jc w:val="center"/>
              <w:rPr>
                <w:rFonts w:ascii="宋体" w:hAnsi="宋体" w:cs="宋体"/>
                <w:b/>
                <w:color w:val="auto"/>
                <w:szCs w:val="21"/>
              </w:rPr>
            </w:pPr>
            <w:r>
              <w:rPr>
                <w:rFonts w:hint="eastAsia" w:ascii="宋体" w:hAnsi="宋体"/>
                <w:b/>
                <w:color w:val="auto"/>
                <w:szCs w:val="21"/>
              </w:rPr>
              <w:t>技术部分（</w:t>
            </w:r>
            <w:r>
              <w:rPr>
                <w:rFonts w:hint="eastAsia" w:ascii="宋体" w:hAnsi="宋体"/>
                <w:b/>
                <w:color w:val="auto"/>
                <w:szCs w:val="21"/>
                <w:lang w:val="en-US" w:eastAsia="zh-CN"/>
              </w:rPr>
              <w:t>52</w:t>
            </w:r>
            <w:r>
              <w:rPr>
                <w:rFonts w:hint="eastAsia" w:ascii="宋体" w:hAnsi="宋体"/>
                <w:b/>
                <w:color w:val="auto"/>
                <w:szCs w:val="21"/>
              </w:rPr>
              <w:t>分）</w:t>
            </w:r>
          </w:p>
        </w:tc>
      </w:tr>
      <w:tr w14:paraId="28D7B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0095C9BE">
            <w:pPr>
              <w:pStyle w:val="25"/>
              <w:numPr>
                <w:ilvl w:val="0"/>
                <w:numId w:val="6"/>
              </w:numPr>
              <w:ind w:firstLineChars="0"/>
              <w:jc w:val="right"/>
              <w:rPr>
                <w:rFonts w:ascii="宋体" w:hAnsi="宋体"/>
                <w:color w:val="auto"/>
                <w:szCs w:val="21"/>
              </w:rPr>
            </w:pPr>
          </w:p>
        </w:tc>
        <w:tc>
          <w:tcPr>
            <w:tcW w:w="1355" w:type="dxa"/>
            <w:vAlign w:val="center"/>
          </w:tcPr>
          <w:p w14:paraId="00483D10">
            <w:pPr>
              <w:jc w:val="center"/>
              <w:rPr>
                <w:rFonts w:ascii="宋体" w:hAnsi="宋体" w:cs="宋体"/>
                <w:color w:val="auto"/>
                <w:szCs w:val="21"/>
              </w:rPr>
            </w:pPr>
            <w:r>
              <w:rPr>
                <w:rFonts w:hint="eastAsia" w:cs="宋体" w:asciiTheme="minorEastAsia" w:hAnsiTheme="minorEastAsia" w:eastAsiaTheme="minorEastAsia"/>
                <w:color w:val="auto"/>
                <w:szCs w:val="21"/>
              </w:rPr>
              <w:t>技术规格偏离情况</w:t>
            </w:r>
          </w:p>
        </w:tc>
        <w:tc>
          <w:tcPr>
            <w:tcW w:w="5635" w:type="dxa"/>
            <w:vAlign w:val="center"/>
          </w:tcPr>
          <w:p w14:paraId="03A5B016">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投标人应如实填写《</w:t>
            </w:r>
            <w:r>
              <w:rPr>
                <w:rFonts w:hint="eastAsia" w:asciiTheme="minorEastAsia" w:hAnsiTheme="minorEastAsia" w:eastAsiaTheme="minorEastAsia"/>
                <w:color w:val="auto"/>
                <w:szCs w:val="21"/>
              </w:rPr>
              <w:t>用户需求书条款响应一览表</w:t>
            </w:r>
            <w:r>
              <w:rPr>
                <w:rFonts w:hint="eastAsia" w:cs="宋体" w:asciiTheme="minorEastAsia" w:hAnsiTheme="minorEastAsia" w:eastAsiaTheme="minorEastAsia"/>
                <w:color w:val="auto"/>
                <w:szCs w:val="21"/>
              </w:rPr>
              <w:t>》，评审委员会根据第三章</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用户需求书</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技术</w:t>
            </w:r>
            <w:r>
              <w:rPr>
                <w:rFonts w:hint="eastAsia" w:cs="宋体" w:asciiTheme="minorEastAsia" w:hAnsiTheme="minorEastAsia" w:eastAsiaTheme="minorEastAsia"/>
                <w:color w:val="auto"/>
                <w:szCs w:val="21"/>
                <w:lang w:val="en-US" w:eastAsia="zh-CN"/>
              </w:rPr>
              <w:t>要求</w:t>
            </w:r>
            <w:r>
              <w:rPr>
                <w:rFonts w:hint="eastAsia" w:cs="宋体" w:asciiTheme="minorEastAsia" w:hAnsiTheme="minorEastAsia" w:eastAsiaTheme="minorEastAsia"/>
                <w:color w:val="auto"/>
                <w:szCs w:val="21"/>
              </w:rPr>
              <w:t>响应情况进行打分，完全满足招标文件要求得</w:t>
            </w:r>
            <w:r>
              <w:rPr>
                <w:rFonts w:hint="eastAsia" w:cs="宋体" w:asciiTheme="minorEastAsia" w:hAnsiTheme="minorEastAsia" w:eastAsiaTheme="minorEastAsia"/>
                <w:color w:val="auto"/>
                <w:szCs w:val="21"/>
                <w:lang w:val="en-US" w:eastAsia="zh-CN"/>
              </w:rPr>
              <w:t>27</w:t>
            </w:r>
            <w:r>
              <w:rPr>
                <w:rFonts w:hint="eastAsia" w:cs="宋体" w:asciiTheme="minorEastAsia" w:hAnsiTheme="minorEastAsia" w:eastAsiaTheme="minorEastAsia"/>
                <w:color w:val="auto"/>
                <w:szCs w:val="21"/>
              </w:rPr>
              <w:t>分；</w:t>
            </w:r>
            <w:r>
              <w:rPr>
                <w:rFonts w:hint="eastAsia" w:cs="宋体" w:asciiTheme="minorEastAsia" w:hAnsiTheme="minorEastAsia" w:eastAsiaTheme="minorEastAsia"/>
                <w:color w:val="auto"/>
                <w:szCs w:val="21"/>
                <w:lang w:val="en-US" w:eastAsia="zh-CN"/>
              </w:rPr>
              <w:t>若</w:t>
            </w:r>
            <w:r>
              <w:rPr>
                <w:rFonts w:hint="eastAsia" w:cs="宋体" w:asciiTheme="minorEastAsia" w:hAnsiTheme="minorEastAsia" w:eastAsiaTheme="minorEastAsia"/>
                <w:color w:val="auto"/>
                <w:szCs w:val="21"/>
              </w:rPr>
              <w:t>响应为负偏离的，一项扣</w:t>
            </w:r>
            <w:r>
              <w:rPr>
                <w:rFonts w:hint="eastAsia" w:cs="宋体" w:asciiTheme="minorEastAsia" w:hAnsiTheme="minorEastAsia" w:eastAsiaTheme="minorEastAsia"/>
                <w:color w:val="auto"/>
                <w:szCs w:val="21"/>
                <w:lang w:val="en-US" w:eastAsia="zh-CN"/>
              </w:rPr>
              <w:t>3.375</w:t>
            </w:r>
            <w:r>
              <w:rPr>
                <w:rFonts w:hint="eastAsia" w:cs="宋体" w:asciiTheme="minorEastAsia" w:hAnsiTheme="minorEastAsia" w:eastAsiaTheme="minorEastAsia"/>
                <w:color w:val="auto"/>
                <w:szCs w:val="21"/>
              </w:rPr>
              <w:t>分，负偏离达</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项</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本小项不得分。（有“★”的条款为实质性条款，不参与评分）</w:t>
            </w:r>
          </w:p>
          <w:p w14:paraId="4EDFE07E">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rPr>
              <w:t>未对招标文件技术参数要求进行逐条响应</w:t>
            </w:r>
            <w:r>
              <w:rPr>
                <w:rFonts w:hint="eastAsia" w:cs="宋体" w:asciiTheme="minorEastAsia" w:hAnsiTheme="minorEastAsia" w:eastAsiaTheme="minorEastAsia"/>
                <w:color w:val="auto"/>
                <w:szCs w:val="21"/>
                <w:lang w:val="en-US" w:eastAsia="zh-CN"/>
              </w:rPr>
              <w:t>或未按参数要求提供对应证明材料</w:t>
            </w:r>
            <w:r>
              <w:rPr>
                <w:rFonts w:hint="eastAsia" w:cs="宋体" w:asciiTheme="minorEastAsia" w:hAnsiTheme="minorEastAsia" w:eastAsiaTheme="minorEastAsia"/>
                <w:color w:val="auto"/>
                <w:szCs w:val="21"/>
              </w:rPr>
              <w:t>的，视为不满足招标文件要求，对其未响应</w:t>
            </w:r>
            <w:r>
              <w:rPr>
                <w:rFonts w:hint="eastAsia" w:cs="宋体" w:asciiTheme="minorEastAsia" w:hAnsiTheme="minorEastAsia" w:eastAsiaTheme="minorEastAsia"/>
                <w:color w:val="auto"/>
                <w:szCs w:val="21"/>
                <w:lang w:val="en-US" w:eastAsia="zh-CN"/>
              </w:rPr>
              <w:t>或未按参数要求提供对应证明材料</w:t>
            </w:r>
            <w:r>
              <w:rPr>
                <w:rFonts w:hint="eastAsia" w:cs="宋体" w:asciiTheme="minorEastAsia" w:hAnsiTheme="minorEastAsia" w:eastAsiaTheme="minorEastAsia"/>
                <w:color w:val="auto"/>
                <w:szCs w:val="21"/>
              </w:rPr>
              <w:t>或提供的证明资料显示不符合招标文件要求、模糊不清无法判断或未显示是否满足招标文件的技术</w:t>
            </w:r>
            <w:r>
              <w:rPr>
                <w:rFonts w:hint="eastAsia" w:cs="宋体" w:asciiTheme="minorEastAsia" w:hAnsiTheme="minorEastAsia" w:eastAsiaTheme="minorEastAsia"/>
                <w:color w:val="auto"/>
                <w:szCs w:val="21"/>
                <w:highlight w:val="none"/>
              </w:rPr>
              <w:t>参数按负偏离处理进行扣分。</w:t>
            </w:r>
          </w:p>
          <w:p w14:paraId="16C68ACC">
            <w:pPr>
              <w:ind w:left="-78" w:leftChars="-37" w:right="-73" w:rightChars="-35"/>
              <w:jc w:val="left"/>
              <w:rPr>
                <w:rFonts w:ascii="宋体" w:hAnsi="宋体" w:cs="宋体"/>
                <w:color w:val="auto"/>
                <w:szCs w:val="21"/>
              </w:rPr>
            </w:pPr>
            <w:r>
              <w:rPr>
                <w:rFonts w:hint="eastAsia" w:cs="宋体" w:asciiTheme="minorEastAsia" w:hAnsiTheme="minorEastAsia" w:eastAsiaTheme="minorEastAsia"/>
                <w:color w:val="auto"/>
                <w:szCs w:val="21"/>
                <w:highlight w:val="none"/>
              </w:rPr>
              <w:t>注：投标人的“技术规格响应情况”“技术规格偏离情况”等必须与客观实际保持一致，响应不实且情节严重的，经查实，将依法记入供应商诚信档案或受到行政处罚。</w:t>
            </w:r>
          </w:p>
        </w:tc>
        <w:tc>
          <w:tcPr>
            <w:tcW w:w="780" w:type="dxa"/>
            <w:tcBorders>
              <w:right w:val="single" w:color="auto" w:sz="4" w:space="0"/>
            </w:tcBorders>
            <w:vAlign w:val="center"/>
          </w:tcPr>
          <w:p w14:paraId="727A8E9C">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w:t>
            </w:r>
          </w:p>
        </w:tc>
        <w:tc>
          <w:tcPr>
            <w:tcW w:w="697" w:type="dxa"/>
            <w:tcBorders>
              <w:left w:val="single" w:color="auto" w:sz="4" w:space="0"/>
            </w:tcBorders>
            <w:vAlign w:val="center"/>
          </w:tcPr>
          <w:p w14:paraId="055E8391">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w:t>
            </w:r>
          </w:p>
        </w:tc>
      </w:tr>
      <w:tr w14:paraId="5D825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78F527B">
            <w:pPr>
              <w:pStyle w:val="25"/>
              <w:numPr>
                <w:ilvl w:val="0"/>
                <w:numId w:val="6"/>
              </w:numPr>
              <w:ind w:firstLineChars="0"/>
              <w:jc w:val="right"/>
              <w:rPr>
                <w:rFonts w:ascii="宋体" w:hAnsi="宋体"/>
                <w:color w:val="auto"/>
                <w:szCs w:val="21"/>
              </w:rPr>
            </w:pPr>
          </w:p>
        </w:tc>
        <w:tc>
          <w:tcPr>
            <w:tcW w:w="1355" w:type="dxa"/>
            <w:vAlign w:val="center"/>
          </w:tcPr>
          <w:p w14:paraId="29991BD1">
            <w:pPr>
              <w:jc w:val="center"/>
              <w:rPr>
                <w:rFonts w:ascii="宋体" w:hAnsi="宋体" w:cs="宋体"/>
                <w:color w:val="auto"/>
                <w:kern w:val="0"/>
                <w:szCs w:val="21"/>
              </w:rPr>
            </w:pPr>
            <w:r>
              <w:rPr>
                <w:rFonts w:hint="eastAsia" w:ascii="宋体" w:hAnsi="宋体" w:cs="宋体"/>
                <w:color w:val="auto"/>
                <w:kern w:val="0"/>
                <w:szCs w:val="21"/>
              </w:rPr>
              <w:t>食品质量安全承诺</w:t>
            </w:r>
          </w:p>
        </w:tc>
        <w:tc>
          <w:tcPr>
            <w:tcW w:w="5635" w:type="dxa"/>
            <w:vAlign w:val="center"/>
          </w:tcPr>
          <w:p w14:paraId="0E5C452E">
            <w:pPr>
              <w:numPr>
                <w:ilvl w:val="0"/>
                <w:numId w:val="7"/>
              </w:numPr>
              <w:jc w:val="left"/>
              <w:rPr>
                <w:rFonts w:hint="eastAsia" w:ascii="宋体" w:hAnsi="宋体" w:cs="宋体"/>
                <w:color w:val="auto"/>
                <w:szCs w:val="21"/>
                <w:lang w:val="en-US" w:eastAsia="zh-CN"/>
              </w:rPr>
            </w:pPr>
            <w:r>
              <w:rPr>
                <w:rFonts w:hint="eastAsia" w:ascii="宋体" w:hAnsi="宋体" w:cs="宋体"/>
                <w:color w:val="auto"/>
                <w:szCs w:val="21"/>
                <w:lang w:val="en-US" w:eastAsia="zh-CN"/>
              </w:rPr>
              <w:t>评分内容</w:t>
            </w:r>
          </w:p>
          <w:p w14:paraId="6B8AAAD4">
            <w:pPr>
              <w:pStyle w:val="2"/>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投标人提供“食品质量安全承诺书”（格式自拟）得5分，否则不得分。</w:t>
            </w:r>
          </w:p>
          <w:p w14:paraId="6B54AF3C">
            <w:pPr>
              <w:pStyle w:val="2"/>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承诺内容：在实际履约过程中如出现食品安全问题的，采购</w:t>
            </w:r>
            <w:r>
              <w:rPr>
                <w:rFonts w:hint="eastAsia" w:ascii="宋体" w:hAnsi="宋体" w:eastAsia="宋体" w:cs="宋体"/>
                <w:color w:val="auto"/>
                <w:sz w:val="21"/>
                <w:szCs w:val="21"/>
                <w:lang w:val="en-US" w:eastAsia="zh-CN"/>
              </w:rPr>
              <w:t>人</w:t>
            </w:r>
            <w:r>
              <w:rPr>
                <w:rFonts w:hint="default" w:ascii="宋体" w:hAnsi="宋体" w:eastAsia="宋体" w:cs="宋体"/>
                <w:color w:val="auto"/>
                <w:sz w:val="21"/>
                <w:szCs w:val="21"/>
                <w:lang w:val="en-US" w:eastAsia="zh-CN"/>
              </w:rPr>
              <w:t>有权直接终止合作。无相关承诺书或未承诺上述内容不得分。</w:t>
            </w:r>
          </w:p>
          <w:p w14:paraId="71000F32">
            <w:pPr>
              <w:pStyle w:val="2"/>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（二）评分依据： </w:t>
            </w:r>
          </w:p>
          <w:p w14:paraId="0108DD22">
            <w:pPr>
              <w:pStyle w:val="2"/>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1.要求提供“食品质量安全承诺书”（格式自拟）作为得分依据。</w:t>
            </w:r>
          </w:p>
          <w:p w14:paraId="68D1AC81">
            <w:pPr>
              <w:pStyle w:val="2"/>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2.评分中出现无证明资料或专家无法凭所提供资料判断是否得分的情况，一律作不得分处理。</w:t>
            </w:r>
          </w:p>
        </w:tc>
        <w:tc>
          <w:tcPr>
            <w:tcW w:w="780" w:type="dxa"/>
            <w:tcBorders>
              <w:right w:val="single" w:color="auto" w:sz="4" w:space="0"/>
            </w:tcBorders>
            <w:vAlign w:val="center"/>
          </w:tcPr>
          <w:p w14:paraId="20F45CB5">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c>
          <w:tcPr>
            <w:tcW w:w="697" w:type="dxa"/>
            <w:tcBorders>
              <w:left w:val="single" w:color="auto" w:sz="4" w:space="0"/>
            </w:tcBorders>
            <w:vAlign w:val="center"/>
          </w:tcPr>
          <w:p w14:paraId="7C175D0B">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r>
      <w:tr w14:paraId="3BDFA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BA993E9">
            <w:pPr>
              <w:pStyle w:val="25"/>
              <w:numPr>
                <w:ilvl w:val="0"/>
                <w:numId w:val="6"/>
              </w:numPr>
              <w:ind w:firstLineChars="0"/>
              <w:jc w:val="right"/>
              <w:rPr>
                <w:rFonts w:ascii="宋体" w:hAnsi="宋体"/>
                <w:color w:val="auto"/>
                <w:szCs w:val="21"/>
              </w:rPr>
            </w:pPr>
          </w:p>
        </w:tc>
        <w:tc>
          <w:tcPr>
            <w:tcW w:w="1355" w:type="dxa"/>
            <w:vAlign w:val="center"/>
          </w:tcPr>
          <w:p w14:paraId="4FA4DE8C">
            <w:pPr>
              <w:jc w:val="center"/>
              <w:rPr>
                <w:rFonts w:ascii="宋体" w:hAnsi="宋体"/>
                <w:color w:val="auto"/>
                <w:szCs w:val="21"/>
              </w:rPr>
            </w:pPr>
            <w:r>
              <w:rPr>
                <w:rFonts w:hint="eastAsia" w:ascii="宋体" w:hAnsi="宋体"/>
                <w:color w:val="auto"/>
                <w:szCs w:val="21"/>
              </w:rPr>
              <w:t>质量保障措施及方案</w:t>
            </w:r>
          </w:p>
        </w:tc>
        <w:tc>
          <w:tcPr>
            <w:tcW w:w="5635" w:type="dxa"/>
            <w:vAlign w:val="center"/>
          </w:tcPr>
          <w:p w14:paraId="6496D089">
            <w:pPr>
              <w:numPr>
                <w:ilvl w:val="0"/>
                <w:numId w:val="0"/>
              </w:numPr>
              <w:ind w:left="-78" w:leftChars="-37" w:right="-73" w:rightChars="-35"/>
              <w:jc w:val="left"/>
              <w:rPr>
                <w:rFonts w:hint="default" w:ascii="宋体" w:hAnsi="宋体" w:cs="宋体"/>
                <w:color w:val="auto"/>
                <w:szCs w:val="21"/>
                <w:lang w:val="en-US"/>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lang w:eastAsia="zh-CN"/>
              </w:rPr>
              <w:t>）</w:t>
            </w:r>
            <w:r>
              <w:rPr>
                <w:rFonts w:hint="eastAsia" w:ascii="宋体" w:hAnsi="宋体" w:cs="宋体"/>
                <w:color w:val="auto"/>
                <w:szCs w:val="21"/>
                <w:lang w:val="en-US" w:eastAsia="zh-CN"/>
              </w:rPr>
              <w:t>评分内容</w:t>
            </w:r>
          </w:p>
          <w:p w14:paraId="62F6A0C2">
            <w:pPr>
              <w:numPr>
                <w:ilvl w:val="0"/>
                <w:numId w:val="0"/>
              </w:numPr>
              <w:ind w:left="-78" w:leftChars="-37" w:right="-73" w:rightChars="-35"/>
              <w:jc w:val="left"/>
              <w:rPr>
                <w:rFonts w:hint="eastAsia" w:ascii="宋体" w:hAnsi="宋体" w:cs="宋体"/>
                <w:color w:val="auto"/>
                <w:szCs w:val="21"/>
              </w:rPr>
            </w:pPr>
            <w:r>
              <w:rPr>
                <w:rFonts w:hint="eastAsia" w:ascii="宋体" w:hAnsi="宋体" w:cs="宋体"/>
                <w:color w:val="auto"/>
                <w:szCs w:val="21"/>
              </w:rPr>
              <w:t>根据投标人售后服务方案（格式自拟），包括但不限于：</w:t>
            </w:r>
          </w:p>
          <w:p w14:paraId="2B854E61">
            <w:pPr>
              <w:numPr>
                <w:ilvl w:val="0"/>
                <w:numId w:val="0"/>
              </w:numPr>
              <w:ind w:leftChars="0" w:right="-73" w:rightChars="-35"/>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售后服务组织架构</w:t>
            </w:r>
          </w:p>
          <w:p w14:paraId="6DC53020">
            <w:pPr>
              <w:numPr>
                <w:ilvl w:val="0"/>
                <w:numId w:val="0"/>
              </w:numPr>
              <w:ind w:leftChars="0" w:right="-73" w:rightChars="-35"/>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售后服务人员情况</w:t>
            </w:r>
          </w:p>
          <w:p w14:paraId="35CE3187">
            <w:pPr>
              <w:numPr>
                <w:ilvl w:val="0"/>
                <w:numId w:val="0"/>
              </w:numPr>
              <w:ind w:leftChars="0" w:right="-73" w:rightChars="-35"/>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投诉处理程序</w:t>
            </w:r>
          </w:p>
          <w:p w14:paraId="0A861166">
            <w:pPr>
              <w:pStyle w:val="2"/>
              <w:widowControl w:val="0"/>
              <w:numPr>
                <w:ilvl w:val="0"/>
                <w:numId w:val="0"/>
              </w:numPr>
              <w:adjustRightInd w:val="0"/>
              <w:spacing w:line="240" w:lineRule="auto"/>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评分依据</w:t>
            </w:r>
          </w:p>
          <w:p w14:paraId="59D3F502">
            <w:pPr>
              <w:pStyle w:val="2"/>
              <w:widowControl w:val="0"/>
              <w:numPr>
                <w:ilvl w:val="0"/>
                <w:numId w:val="0"/>
              </w:numPr>
              <w:adjustRightInd w:val="0"/>
              <w:spacing w:line="240" w:lineRule="auto"/>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方案全部涵盖以上评分要点的得8分；涵盖任意</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点得5分；涵盖任意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分，其他情况不得分；</w:t>
            </w:r>
          </w:p>
          <w:p w14:paraId="775834E0">
            <w:pPr>
              <w:pStyle w:val="2"/>
              <w:widowControl w:val="0"/>
              <w:numPr>
                <w:ilvl w:val="0"/>
                <w:numId w:val="0"/>
              </w:numPr>
              <w:adjustRightInd w:val="0"/>
              <w:spacing w:line="240" w:lineRule="auto"/>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2.在</w:t>
            </w:r>
            <w:r>
              <w:rPr>
                <w:rFonts w:hint="eastAsia" w:ascii="宋体" w:hAnsi="宋体" w:eastAsia="宋体" w:cs="宋体"/>
                <w:color w:val="auto"/>
                <w:sz w:val="21"/>
                <w:szCs w:val="21"/>
              </w:rPr>
              <w:t>此基础上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根据投标人的评审因素指标进一步评审：</w:t>
            </w:r>
          </w:p>
          <w:p w14:paraId="2F34F922">
            <w:pPr>
              <w:pStyle w:val="2"/>
              <w:widowControl w:val="0"/>
              <w:numPr>
                <w:ilvl w:val="0"/>
                <w:numId w:val="0"/>
              </w:numPr>
              <w:adjustRightInd w:val="0"/>
              <w:spacing w:line="240" w:lineRule="auto"/>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优：方案完整、合理，售后服务技术力量雄厚，人员分工明确，有利于项目实施的加7分；</w:t>
            </w:r>
          </w:p>
          <w:p w14:paraId="49E4DC18">
            <w:pPr>
              <w:pStyle w:val="2"/>
              <w:widowControl w:val="0"/>
              <w:numPr>
                <w:ilvl w:val="0"/>
                <w:numId w:val="0"/>
              </w:numPr>
              <w:adjustRightInd w:val="0"/>
              <w:spacing w:line="240" w:lineRule="auto"/>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良：方案较完整、合理，售后服务技术力量较雄厚，人员分工较明确，较有利于项目实施的加4分；</w:t>
            </w:r>
          </w:p>
          <w:p w14:paraId="5E3E4582">
            <w:pPr>
              <w:pStyle w:val="2"/>
              <w:widowControl w:val="0"/>
              <w:numPr>
                <w:ilvl w:val="0"/>
                <w:numId w:val="0"/>
              </w:numPr>
              <w:adjustRightInd w:val="0"/>
              <w:spacing w:line="240" w:lineRule="auto"/>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中：方案完整、合理性一般，售后服务技术力量一般，人员分工明确程度一般，基本满足项目实施的加1分；</w:t>
            </w:r>
          </w:p>
          <w:p w14:paraId="02D45C7B">
            <w:pPr>
              <w:pStyle w:val="2"/>
              <w:widowControl w:val="0"/>
              <w:numPr>
                <w:ilvl w:val="0"/>
                <w:numId w:val="0"/>
              </w:numPr>
              <w:adjustRightInd w:val="0"/>
              <w:spacing w:line="240" w:lineRule="auto"/>
              <w:jc w:val="both"/>
              <w:textAlignment w:val="baseline"/>
              <w:rPr>
                <w:color w:val="auto"/>
              </w:rPr>
            </w:pPr>
            <w:r>
              <w:rPr>
                <w:rFonts w:hint="eastAsia" w:ascii="宋体" w:hAnsi="宋体" w:eastAsia="宋体" w:cs="宋体"/>
                <w:color w:val="auto"/>
                <w:sz w:val="21"/>
                <w:szCs w:val="21"/>
              </w:rPr>
              <w:t>差：方案不完整或不合理，售后服务技术力量薄弱，人员分工不明确，不利于项目实施的任一情况的不加分。</w:t>
            </w:r>
          </w:p>
        </w:tc>
        <w:tc>
          <w:tcPr>
            <w:tcW w:w="780" w:type="dxa"/>
            <w:tcBorders>
              <w:right w:val="single" w:color="auto" w:sz="4" w:space="0"/>
            </w:tcBorders>
            <w:vAlign w:val="center"/>
          </w:tcPr>
          <w:p w14:paraId="7C6A67D0">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697" w:type="dxa"/>
            <w:tcBorders>
              <w:left w:val="single" w:color="auto" w:sz="4" w:space="0"/>
            </w:tcBorders>
            <w:vAlign w:val="center"/>
          </w:tcPr>
          <w:p w14:paraId="69085815">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r>
      <w:tr w14:paraId="6CFD7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30FE4C9C">
            <w:pPr>
              <w:pStyle w:val="25"/>
              <w:numPr>
                <w:ilvl w:val="0"/>
                <w:numId w:val="6"/>
              </w:numPr>
              <w:ind w:firstLineChars="0"/>
              <w:jc w:val="right"/>
              <w:rPr>
                <w:rFonts w:ascii="宋体" w:hAnsi="宋体"/>
                <w:color w:val="auto"/>
                <w:szCs w:val="21"/>
              </w:rPr>
            </w:pPr>
          </w:p>
        </w:tc>
        <w:tc>
          <w:tcPr>
            <w:tcW w:w="1355" w:type="dxa"/>
            <w:vAlign w:val="center"/>
          </w:tcPr>
          <w:p w14:paraId="27774DAD">
            <w:pPr>
              <w:jc w:val="center"/>
              <w:rPr>
                <w:rFonts w:ascii="宋体" w:hAnsi="宋体"/>
                <w:color w:val="auto"/>
                <w:szCs w:val="21"/>
              </w:rPr>
            </w:pPr>
            <w:r>
              <w:rPr>
                <w:rFonts w:hint="eastAsia" w:ascii="宋体" w:hAnsi="宋体"/>
                <w:color w:val="auto"/>
                <w:szCs w:val="21"/>
              </w:rPr>
              <w:t>产品通过相关检测情况</w:t>
            </w:r>
          </w:p>
        </w:tc>
        <w:tc>
          <w:tcPr>
            <w:tcW w:w="5635" w:type="dxa"/>
            <w:vAlign w:val="center"/>
          </w:tcPr>
          <w:p w14:paraId="660528D4">
            <w:pPr>
              <w:ind w:left="-78" w:leftChars="-37" w:right="-73" w:rightChars="-35"/>
              <w:jc w:val="left"/>
              <w:rPr>
                <w:rFonts w:hint="eastAsia" w:ascii="宋体" w:hAnsi="宋体" w:cs="宋体"/>
                <w:color w:val="auto"/>
                <w:szCs w:val="21"/>
              </w:rPr>
            </w:pPr>
            <w:r>
              <w:rPr>
                <w:rFonts w:hint="eastAsia" w:ascii="宋体" w:hAnsi="宋体" w:cs="宋体"/>
                <w:color w:val="auto"/>
                <w:szCs w:val="21"/>
              </w:rPr>
              <w:t>（一）评分内容：</w:t>
            </w:r>
          </w:p>
          <w:p w14:paraId="67D1B98F">
            <w:pPr>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所投饮用水（指投标的所有品牌饮用水）均于2024年1月至本项目投标截止日任意时间内获得产品质量检验合格报告，得</w:t>
            </w:r>
            <w:r>
              <w:rPr>
                <w:rFonts w:hint="eastAsia" w:ascii="宋体" w:hAnsi="宋体" w:cs="宋体"/>
                <w:color w:val="auto"/>
                <w:szCs w:val="21"/>
                <w:lang w:val="en-US" w:eastAsia="zh-CN"/>
              </w:rPr>
              <w:t>2.5</w:t>
            </w:r>
            <w:r>
              <w:rPr>
                <w:rFonts w:hint="eastAsia" w:ascii="宋体" w:hAnsi="宋体" w:cs="宋体"/>
                <w:color w:val="auto"/>
                <w:szCs w:val="21"/>
              </w:rPr>
              <w:t>分。提供上述产品任意一个月（2024年1月至本项目投标截止日）质量检验合格报告，检验报告需体现检验单位公章。</w:t>
            </w:r>
          </w:p>
          <w:p w14:paraId="6357C2D7">
            <w:pPr>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所投饮用水（指投标的所有品牌饮用水）均需提供由国家CMA认定具有检验资质的第三方检测单位出具的近一年（本项目投标截止日往前1年）的检验报告，报告应具有CMA标志【若检测报告注明检测事项不在实施该项检测的机构许可（认可）CMA资质范围内的，则该检测报告视为不满足招标文件要求，作负偏离处理】，得</w:t>
            </w:r>
            <w:r>
              <w:rPr>
                <w:rFonts w:hint="eastAsia" w:ascii="宋体" w:hAnsi="宋体" w:cs="宋体"/>
                <w:color w:val="auto"/>
                <w:szCs w:val="21"/>
                <w:lang w:val="en-US" w:eastAsia="zh-CN"/>
              </w:rPr>
              <w:t>2.5</w:t>
            </w:r>
            <w:r>
              <w:rPr>
                <w:rFonts w:hint="eastAsia" w:ascii="宋体" w:hAnsi="宋体" w:cs="宋体"/>
                <w:color w:val="auto"/>
                <w:szCs w:val="21"/>
              </w:rPr>
              <w:t>分，否则不得分。</w:t>
            </w:r>
          </w:p>
          <w:p w14:paraId="36F734D5">
            <w:pPr>
              <w:ind w:left="-78" w:leftChars="-37" w:right="-73" w:rightChars="-35"/>
              <w:jc w:val="left"/>
              <w:rPr>
                <w:rFonts w:hint="eastAsia" w:ascii="宋体" w:hAnsi="宋体" w:cs="宋体"/>
                <w:color w:val="auto"/>
                <w:szCs w:val="21"/>
              </w:rPr>
            </w:pPr>
            <w:r>
              <w:rPr>
                <w:rFonts w:hint="eastAsia" w:ascii="宋体" w:hAnsi="宋体" w:cs="宋体"/>
                <w:color w:val="auto"/>
                <w:szCs w:val="21"/>
              </w:rPr>
              <w:t>以上两项累计最高得</w:t>
            </w:r>
            <w:r>
              <w:rPr>
                <w:rFonts w:hint="eastAsia" w:ascii="宋体" w:hAnsi="宋体" w:cs="宋体"/>
                <w:color w:val="auto"/>
                <w:szCs w:val="21"/>
                <w:lang w:val="en-US" w:eastAsia="zh-CN"/>
              </w:rPr>
              <w:t>5</w:t>
            </w:r>
            <w:r>
              <w:rPr>
                <w:rFonts w:hint="eastAsia" w:ascii="宋体" w:hAnsi="宋体" w:cs="宋体"/>
                <w:color w:val="auto"/>
                <w:szCs w:val="21"/>
              </w:rPr>
              <w:t>分。</w:t>
            </w:r>
          </w:p>
          <w:p w14:paraId="03E78962">
            <w:pPr>
              <w:ind w:left="-78" w:leftChars="-37" w:right="-73" w:rightChars="-35"/>
              <w:jc w:val="left"/>
              <w:rPr>
                <w:rFonts w:hint="eastAsia" w:ascii="宋体" w:hAnsi="宋体" w:cs="宋体"/>
                <w:color w:val="auto"/>
                <w:szCs w:val="21"/>
              </w:rPr>
            </w:pPr>
            <w:r>
              <w:rPr>
                <w:rFonts w:hint="eastAsia" w:ascii="宋体" w:hAnsi="宋体" w:cs="宋体"/>
                <w:color w:val="auto"/>
                <w:szCs w:val="21"/>
              </w:rPr>
              <w:t>（二）评分依据:</w:t>
            </w:r>
          </w:p>
          <w:p w14:paraId="7ACD7989">
            <w:pPr>
              <w:ind w:left="-78" w:leftChars="-37" w:right="-73" w:rightChars="-35"/>
              <w:jc w:val="left"/>
              <w:rPr>
                <w:rFonts w:ascii="宋体" w:hAnsi="宋体" w:cs="宋体"/>
                <w:color w:val="auto"/>
                <w:szCs w:val="21"/>
              </w:rPr>
            </w:pPr>
            <w:r>
              <w:rPr>
                <w:rFonts w:hint="eastAsia" w:ascii="宋体" w:hAnsi="宋体" w:cs="宋体"/>
                <w:color w:val="auto"/>
                <w:szCs w:val="21"/>
              </w:rPr>
              <w:t>投标人提供以上证明材料</w:t>
            </w:r>
            <w:r>
              <w:rPr>
                <w:rFonts w:hint="eastAsia" w:ascii="宋体" w:hAnsi="宋体" w:cs="宋体"/>
                <w:color w:val="auto"/>
                <w:szCs w:val="21"/>
                <w:lang w:val="en-US" w:eastAsia="zh-CN"/>
              </w:rPr>
              <w:t>复印</w:t>
            </w:r>
            <w:r>
              <w:rPr>
                <w:rFonts w:hint="eastAsia" w:ascii="宋体" w:hAnsi="宋体" w:cs="宋体"/>
                <w:color w:val="auto"/>
                <w:szCs w:val="21"/>
              </w:rPr>
              <w:t>件。未提供证明材料或提供的证明材料不清晰导致专家无法判断的不得分。</w:t>
            </w:r>
          </w:p>
        </w:tc>
        <w:tc>
          <w:tcPr>
            <w:tcW w:w="780" w:type="dxa"/>
            <w:tcBorders>
              <w:right w:val="single" w:color="auto" w:sz="4" w:space="0"/>
            </w:tcBorders>
            <w:vAlign w:val="center"/>
          </w:tcPr>
          <w:p w14:paraId="615689F1">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697" w:type="dxa"/>
            <w:tcBorders>
              <w:left w:val="single" w:color="auto" w:sz="4" w:space="0"/>
            </w:tcBorders>
            <w:vAlign w:val="center"/>
          </w:tcPr>
          <w:p w14:paraId="0ADE6439">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24E4D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5786B2BA">
            <w:pPr>
              <w:ind w:left="-78" w:leftChars="-37" w:right="-73" w:rightChars="-35"/>
              <w:jc w:val="center"/>
              <w:rPr>
                <w:rFonts w:ascii="宋体" w:hAnsi="宋体" w:cs="宋体"/>
                <w:b/>
                <w:color w:val="auto"/>
                <w:szCs w:val="21"/>
              </w:rPr>
            </w:pPr>
            <w:r>
              <w:rPr>
                <w:rFonts w:hint="eastAsia" w:ascii="宋体" w:hAnsi="宋体" w:cs="宋体"/>
                <w:b/>
                <w:color w:val="auto"/>
                <w:szCs w:val="21"/>
              </w:rPr>
              <w:t>二</w:t>
            </w:r>
          </w:p>
        </w:tc>
        <w:tc>
          <w:tcPr>
            <w:tcW w:w="8467" w:type="dxa"/>
            <w:gridSpan w:val="4"/>
            <w:vAlign w:val="center"/>
          </w:tcPr>
          <w:p w14:paraId="31ED5A05">
            <w:pPr>
              <w:ind w:left="-78" w:leftChars="-37" w:right="-73" w:rightChars="-35"/>
              <w:jc w:val="center"/>
              <w:rPr>
                <w:rFonts w:ascii="宋体" w:hAnsi="宋体" w:cs="宋体"/>
                <w:b/>
                <w:color w:val="auto"/>
                <w:szCs w:val="21"/>
              </w:rPr>
            </w:pPr>
            <w:r>
              <w:rPr>
                <w:rFonts w:hint="eastAsia" w:ascii="宋体" w:hAnsi="宋体" w:cs="宋体"/>
                <w:b/>
                <w:color w:val="auto"/>
                <w:szCs w:val="21"/>
              </w:rPr>
              <w:t>商务部分</w:t>
            </w:r>
            <w:r>
              <w:rPr>
                <w:rFonts w:hint="eastAsia" w:ascii="宋体" w:hAnsi="宋体"/>
                <w:b/>
                <w:color w:val="auto"/>
                <w:szCs w:val="21"/>
              </w:rPr>
              <w:t>（</w:t>
            </w:r>
            <w:r>
              <w:rPr>
                <w:rFonts w:hint="eastAsia" w:ascii="宋体" w:hAnsi="宋体"/>
                <w:b/>
                <w:color w:val="auto"/>
                <w:szCs w:val="21"/>
                <w:lang w:val="en-US" w:eastAsia="zh-CN"/>
              </w:rPr>
              <w:t>18</w:t>
            </w:r>
            <w:r>
              <w:rPr>
                <w:rFonts w:hint="eastAsia" w:ascii="宋体" w:hAnsi="宋体"/>
                <w:b/>
                <w:color w:val="auto"/>
                <w:szCs w:val="21"/>
              </w:rPr>
              <w:t>分）</w:t>
            </w:r>
          </w:p>
        </w:tc>
      </w:tr>
      <w:tr w14:paraId="20D15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531D350">
            <w:pPr>
              <w:pStyle w:val="25"/>
              <w:numPr>
                <w:ilvl w:val="0"/>
                <w:numId w:val="8"/>
              </w:numPr>
              <w:ind w:firstLineChars="0"/>
              <w:jc w:val="center"/>
              <w:rPr>
                <w:rFonts w:ascii="宋体" w:hAnsi="宋体"/>
                <w:color w:val="auto"/>
                <w:szCs w:val="21"/>
              </w:rPr>
            </w:pPr>
          </w:p>
        </w:tc>
        <w:tc>
          <w:tcPr>
            <w:tcW w:w="1355" w:type="dxa"/>
            <w:shd w:val="clear" w:color="auto" w:fill="auto"/>
            <w:vAlign w:val="center"/>
          </w:tcPr>
          <w:p w14:paraId="3A74E5E8">
            <w:pPr>
              <w:ind w:left="-63" w:leftChars="-30" w:right="-88" w:rightChars="-42"/>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商务条款响应情况</w:t>
            </w:r>
          </w:p>
        </w:tc>
        <w:tc>
          <w:tcPr>
            <w:tcW w:w="5635" w:type="dxa"/>
            <w:shd w:val="clear" w:color="auto" w:fill="auto"/>
            <w:vAlign w:val="center"/>
          </w:tcPr>
          <w:p w14:paraId="1A31DDF4">
            <w:pPr>
              <w:ind w:left="-63" w:leftChars="-30" w:right="-88" w:rightChars="-42"/>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投标人应如实填写《用户需求书条款响应一览表》，评审委员会根据投标人对招标文件第三章用户需求书</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商务要求的响应情况进行评审；全部满足得</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分，每偏离一项扣</w:t>
            </w:r>
            <w:r>
              <w:rPr>
                <w:rFonts w:hint="eastAsia" w:ascii="宋体" w:hAnsi="宋体" w:eastAsia="宋体" w:cs="宋体"/>
                <w:color w:val="auto"/>
                <w:szCs w:val="21"/>
                <w:lang w:val="en-US" w:eastAsia="zh-CN"/>
              </w:rPr>
              <w:t>2.67</w:t>
            </w:r>
            <w:r>
              <w:rPr>
                <w:rFonts w:hint="eastAsia" w:ascii="宋体" w:hAnsi="宋体" w:eastAsia="宋体" w:cs="宋体"/>
                <w:color w:val="auto"/>
                <w:szCs w:val="21"/>
              </w:rPr>
              <w:t>分，负偏离达</w:t>
            </w:r>
            <w:r>
              <w:rPr>
                <w:rFonts w:hint="eastAsia" w:ascii="宋体" w:hAnsi="宋体" w:eastAsia="宋体" w:cs="宋体"/>
                <w:color w:val="auto"/>
                <w:szCs w:val="21"/>
                <w:lang w:val="en-US" w:eastAsia="zh-CN"/>
              </w:rPr>
              <w:t>3</w:t>
            </w:r>
            <w:r>
              <w:rPr>
                <w:rFonts w:hint="eastAsia" w:ascii="宋体" w:hAnsi="宋体" w:eastAsia="宋体" w:cs="宋体"/>
                <w:color w:val="auto"/>
                <w:szCs w:val="21"/>
              </w:rPr>
              <w:t>项，本项不得分。（有“★”的条款为实质性条款，不参与评分）</w:t>
            </w:r>
          </w:p>
        </w:tc>
        <w:tc>
          <w:tcPr>
            <w:tcW w:w="780" w:type="dxa"/>
            <w:tcBorders>
              <w:right w:val="single" w:color="auto" w:sz="4" w:space="0"/>
            </w:tcBorders>
            <w:vAlign w:val="center"/>
          </w:tcPr>
          <w:p w14:paraId="299AC097">
            <w:pPr>
              <w:ind w:left="-63" w:leftChars="-30" w:right="-88" w:rightChars="-42"/>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97" w:type="dxa"/>
            <w:tcBorders>
              <w:left w:val="single" w:color="auto" w:sz="4" w:space="0"/>
            </w:tcBorders>
            <w:vAlign w:val="center"/>
          </w:tcPr>
          <w:p w14:paraId="20602B0B">
            <w:pPr>
              <w:ind w:left="-78" w:leftChars="-37" w:right="-73" w:rightChars="-35"/>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r>
      <w:tr w14:paraId="3AE94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2D10615E">
            <w:pPr>
              <w:pStyle w:val="25"/>
              <w:numPr>
                <w:ilvl w:val="0"/>
                <w:numId w:val="8"/>
              </w:numPr>
              <w:ind w:firstLineChars="0"/>
              <w:jc w:val="center"/>
              <w:rPr>
                <w:rFonts w:ascii="宋体" w:hAnsi="宋体"/>
                <w:color w:val="auto"/>
                <w:szCs w:val="21"/>
              </w:rPr>
            </w:pPr>
          </w:p>
        </w:tc>
        <w:tc>
          <w:tcPr>
            <w:tcW w:w="1355" w:type="dxa"/>
            <w:vAlign w:val="center"/>
          </w:tcPr>
          <w:p w14:paraId="1E0E0FBA">
            <w:pPr>
              <w:jc w:val="center"/>
              <w:rPr>
                <w:rFonts w:ascii="宋体" w:hAnsi="宋体"/>
                <w:color w:val="auto"/>
                <w:szCs w:val="21"/>
              </w:rPr>
            </w:pPr>
            <w:r>
              <w:rPr>
                <w:rFonts w:hint="eastAsia" w:ascii="宋体" w:hAnsi="宋体"/>
                <w:color w:val="auto"/>
                <w:szCs w:val="21"/>
                <w:lang w:val="en-US" w:eastAsia="zh-CN"/>
              </w:rPr>
              <w:t>投标人</w:t>
            </w:r>
            <w:r>
              <w:rPr>
                <w:rFonts w:hint="eastAsia" w:ascii="宋体" w:hAnsi="宋体"/>
                <w:color w:val="auto"/>
                <w:szCs w:val="21"/>
              </w:rPr>
              <w:t>同类项目业绩情况</w:t>
            </w:r>
          </w:p>
        </w:tc>
        <w:tc>
          <w:tcPr>
            <w:tcW w:w="5635" w:type="dxa"/>
            <w:vAlign w:val="center"/>
          </w:tcPr>
          <w:p w14:paraId="3DDC7FED">
            <w:pPr>
              <w:spacing w:line="240" w:lineRule="auto"/>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3F87E08A">
            <w:pPr>
              <w:spacing w:line="240" w:lineRule="auto"/>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提供2022年1月1日至本项目投标截止之日（以合同签订时间为准）的包含饮用水配送服务同类项目业绩。提供1个有效业绩得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分，提供2个有效业绩得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分，提供3个或以上有效业绩得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14:paraId="4810DC87">
            <w:pPr>
              <w:spacing w:line="240" w:lineRule="auto"/>
              <w:ind w:left="-78" w:leftChars="-37" w:right="-73" w:rightChars="-35"/>
              <w:jc w:val="left"/>
              <w:rPr>
                <w:rFonts w:hint="eastAsia" w:ascii="宋体" w:hAnsi="宋体" w:eastAsia="宋体" w:cs="宋体"/>
                <w:color w:val="auto"/>
                <w:sz w:val="21"/>
                <w:szCs w:val="21"/>
              </w:rPr>
            </w:pPr>
            <w:r>
              <w:rPr>
                <w:rFonts w:hint="eastAsia" w:ascii="宋体" w:hAnsi="宋体" w:eastAsia="宋体" w:cs="宋体"/>
                <w:color w:val="auto"/>
                <w:sz w:val="21"/>
                <w:szCs w:val="21"/>
              </w:rPr>
              <w:t>同一个甲方单位提供多份证明材料的按一个业绩计算。</w:t>
            </w:r>
          </w:p>
          <w:p w14:paraId="147E07B7">
            <w:pPr>
              <w:pStyle w:val="2"/>
              <w:spacing w:line="24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3EB6FBCB">
            <w:pPr>
              <w:pStyle w:val="2"/>
              <w:spacing w:line="24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1.要求同时提供合同关键信息（包含但不限于合同首页、</w:t>
            </w:r>
            <w:r>
              <w:rPr>
                <w:rFonts w:hint="eastAsia" w:ascii="宋体" w:hAnsi="宋体" w:eastAsia="宋体" w:cs="宋体"/>
                <w:color w:val="auto"/>
                <w:sz w:val="21"/>
                <w:szCs w:val="21"/>
                <w:lang w:val="en-US" w:eastAsia="zh-CN"/>
              </w:rPr>
              <w:t>服务（采购）内容</w:t>
            </w:r>
            <w:r>
              <w:rPr>
                <w:rFonts w:hint="eastAsia" w:ascii="宋体" w:hAnsi="宋体" w:eastAsia="宋体" w:cs="宋体"/>
                <w:color w:val="auto"/>
                <w:sz w:val="21"/>
                <w:szCs w:val="21"/>
              </w:rPr>
              <w:t>、合同签字页，合同清单），且履约评价合格或“优”或“满意”或同级别评价的或者验收合格证明文件作为得分依据，履约评价合格或“优”或“满意”或同级别评价的或者验收合格证明文件需加盖合同甲方公章（或甲方业务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提交的证明文件其评价结果没有结论而仅是打分的（比如打100分、98分、95分、85分等的）不计分）；如正在执行中的项目可提供合同关键页与合同甲方出具的的证明文件（证明文件需体现该项目正在执行中，格式自拟）。</w:t>
            </w:r>
          </w:p>
          <w:p w14:paraId="416999B7">
            <w:pPr>
              <w:pStyle w:val="2"/>
              <w:spacing w:line="240" w:lineRule="auto"/>
              <w:ind w:left="0" w:leftChars="0" w:firstLine="0" w:firstLineChars="0"/>
              <w:rPr>
                <w:color w:val="auto"/>
              </w:rPr>
            </w:pPr>
            <w:r>
              <w:rPr>
                <w:rFonts w:hint="eastAsia" w:ascii="宋体" w:hAnsi="宋体" w:eastAsia="宋体" w:cs="宋体"/>
                <w:color w:val="auto"/>
                <w:sz w:val="21"/>
                <w:szCs w:val="21"/>
              </w:rPr>
              <w:t>2.以上资料均要求提供</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。评分中出现无证明资料或专家无法凭所提供资料判断是否得分的情况，一律作不得分处理。</w:t>
            </w:r>
          </w:p>
        </w:tc>
        <w:tc>
          <w:tcPr>
            <w:tcW w:w="780" w:type="dxa"/>
            <w:tcBorders>
              <w:right w:val="single" w:color="auto" w:sz="4" w:space="0"/>
            </w:tcBorders>
            <w:vAlign w:val="center"/>
          </w:tcPr>
          <w:p w14:paraId="58E80FF9">
            <w:pPr>
              <w:ind w:left="-63" w:leftChars="-30" w:right="-88" w:rightChars="-42"/>
              <w:jc w:val="center"/>
              <w:rPr>
                <w:rFonts w:hint="default" w:ascii="宋体" w:hAnsi="宋体" w:eastAsia="宋体"/>
                <w:color w:val="auto"/>
                <w:szCs w:val="21"/>
                <w:lang w:val="en-US" w:eastAsia="zh-CN"/>
              </w:rPr>
            </w:pPr>
            <w:r>
              <w:rPr>
                <w:rFonts w:hint="eastAsia" w:ascii="宋体" w:hAnsi="宋体"/>
                <w:color w:val="auto"/>
                <w:szCs w:val="21"/>
                <w:lang w:val="en-US" w:eastAsia="zh-CN"/>
              </w:rPr>
              <w:t>5</w:t>
            </w:r>
          </w:p>
        </w:tc>
        <w:tc>
          <w:tcPr>
            <w:tcW w:w="697" w:type="dxa"/>
            <w:tcBorders>
              <w:left w:val="single" w:color="auto" w:sz="4" w:space="0"/>
            </w:tcBorders>
            <w:vAlign w:val="center"/>
          </w:tcPr>
          <w:p w14:paraId="4E45A035">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r>
      <w:tr w14:paraId="563E9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F99686C">
            <w:pPr>
              <w:pStyle w:val="25"/>
              <w:numPr>
                <w:ilvl w:val="0"/>
                <w:numId w:val="8"/>
              </w:numPr>
              <w:ind w:firstLineChars="0"/>
              <w:jc w:val="center"/>
              <w:rPr>
                <w:rFonts w:ascii="宋体" w:hAnsi="宋体"/>
                <w:color w:val="auto"/>
                <w:szCs w:val="21"/>
                <w:highlight w:val="none"/>
              </w:rPr>
            </w:pPr>
          </w:p>
        </w:tc>
        <w:tc>
          <w:tcPr>
            <w:tcW w:w="1355" w:type="dxa"/>
            <w:vAlign w:val="center"/>
          </w:tcPr>
          <w:p w14:paraId="0E9E4E82">
            <w:pPr>
              <w:jc w:val="center"/>
              <w:rPr>
                <w:rFonts w:hAnsi="宋体"/>
                <w:bCs/>
                <w:color w:val="auto"/>
                <w:highlight w:val="none"/>
              </w:rPr>
            </w:pPr>
            <w:r>
              <w:rPr>
                <w:rFonts w:hint="eastAsia" w:ascii="宋体" w:cs="宋体"/>
                <w:color w:val="auto"/>
                <w:highlight w:val="none"/>
              </w:rPr>
              <w:t>诚信</w:t>
            </w:r>
          </w:p>
        </w:tc>
        <w:tc>
          <w:tcPr>
            <w:tcW w:w="5635" w:type="dxa"/>
            <w:vAlign w:val="center"/>
          </w:tcPr>
          <w:p w14:paraId="2F91C35D">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7D91A35A">
            <w:pPr>
              <w:spacing w:line="240" w:lineRule="auto"/>
              <w:jc w:val="left"/>
              <w:rPr>
                <w:rFonts w:hint="eastAsia" w:ascii="宋体" w:hAnsi="宋体"/>
                <w:color w:val="auto"/>
                <w:szCs w:val="21"/>
                <w:highlight w:val="none"/>
              </w:rPr>
            </w:pPr>
            <w:r>
              <w:rPr>
                <w:rFonts w:hint="eastAsia" w:ascii="宋体" w:hAnsi="宋体"/>
                <w:color w:val="auto"/>
                <w:szCs w:val="21"/>
                <w:highlight w:val="none"/>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color w:val="auto"/>
                <w:szCs w:val="21"/>
                <w:highlight w:val="none"/>
                <w:lang w:val="en-US" w:eastAsia="zh-CN"/>
              </w:rPr>
              <w:t>5</w:t>
            </w:r>
            <w:r>
              <w:rPr>
                <w:rFonts w:hint="eastAsia" w:ascii="宋体" w:hAnsi="宋体"/>
                <w:color w:val="auto"/>
                <w:szCs w:val="21"/>
                <w:highlight w:val="none"/>
              </w:rPr>
              <w:t>分。投标人无需提供任何证明材料，评标过程中由工作人员向评审委员会提供供应商诚信查询结果。</w:t>
            </w:r>
          </w:p>
          <w:p w14:paraId="088843A0">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（二）评分依据</w:t>
            </w:r>
          </w:p>
          <w:p w14:paraId="28E47D7F">
            <w:pPr>
              <w:spacing w:line="240" w:lineRule="auto"/>
              <w:jc w:val="left"/>
              <w:rPr>
                <w:rFonts w:ascii="宋体" w:hAnsi="宋体"/>
                <w:color w:val="auto"/>
                <w:szCs w:val="21"/>
                <w:highlight w:val="none"/>
              </w:rPr>
            </w:pPr>
            <w:r>
              <w:rPr>
                <w:rFonts w:hint="eastAsia" w:ascii="宋体" w:hAnsi="宋体"/>
                <w:color w:val="auto"/>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780" w:type="dxa"/>
            <w:tcBorders>
              <w:right w:val="single" w:color="auto" w:sz="4" w:space="0"/>
            </w:tcBorders>
            <w:vAlign w:val="center"/>
          </w:tcPr>
          <w:p w14:paraId="3CFA4CD1">
            <w:pPr>
              <w:ind w:left="-78" w:leftChars="-37" w:right="-73" w:rightChars="-35"/>
              <w:jc w:val="center"/>
              <w:rPr>
                <w:rFonts w:ascii="宋体" w:hAnsi="宋体"/>
                <w:color w:val="auto"/>
                <w:szCs w:val="21"/>
                <w:highlight w:val="none"/>
              </w:rPr>
            </w:pPr>
            <w:r>
              <w:rPr>
                <w:rFonts w:hint="eastAsia" w:ascii="宋体" w:hAnsi="宋体"/>
                <w:color w:val="auto"/>
                <w:szCs w:val="21"/>
                <w:highlight w:val="none"/>
              </w:rPr>
              <w:t>5</w:t>
            </w:r>
          </w:p>
        </w:tc>
        <w:tc>
          <w:tcPr>
            <w:tcW w:w="697" w:type="dxa"/>
            <w:tcBorders>
              <w:left w:val="single" w:color="auto" w:sz="4" w:space="0"/>
            </w:tcBorders>
            <w:vAlign w:val="center"/>
          </w:tcPr>
          <w:p w14:paraId="6FFB1CF5">
            <w:pPr>
              <w:ind w:left="-78" w:leftChars="-37" w:right="-73" w:rightChars="-35"/>
              <w:jc w:val="center"/>
              <w:rPr>
                <w:rFonts w:ascii="宋体" w:hAnsi="宋体" w:cs="宋体"/>
                <w:color w:val="auto"/>
                <w:szCs w:val="21"/>
                <w:highlight w:val="none"/>
              </w:rPr>
            </w:pPr>
            <w:r>
              <w:rPr>
                <w:rFonts w:hint="eastAsia" w:ascii="宋体" w:hAnsi="宋体" w:cs="宋体"/>
                <w:color w:val="auto"/>
                <w:szCs w:val="21"/>
                <w:highlight w:val="none"/>
              </w:rPr>
              <w:t>5</w:t>
            </w:r>
          </w:p>
        </w:tc>
      </w:tr>
      <w:tr w14:paraId="75C73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1F77C8B6">
            <w:pPr>
              <w:jc w:val="center"/>
              <w:rPr>
                <w:rFonts w:ascii="宋体" w:hAnsi="宋体"/>
                <w:b/>
                <w:color w:val="auto"/>
                <w:szCs w:val="21"/>
              </w:rPr>
            </w:pPr>
            <w:r>
              <w:rPr>
                <w:rFonts w:hint="eastAsia" w:ascii="宋体" w:hAnsi="宋体"/>
                <w:b/>
                <w:color w:val="auto"/>
                <w:szCs w:val="21"/>
              </w:rPr>
              <w:t>三</w:t>
            </w:r>
          </w:p>
        </w:tc>
        <w:tc>
          <w:tcPr>
            <w:tcW w:w="8467" w:type="dxa"/>
            <w:gridSpan w:val="4"/>
            <w:vAlign w:val="center"/>
          </w:tcPr>
          <w:p w14:paraId="15B9BBF2">
            <w:pPr>
              <w:ind w:left="-78" w:leftChars="-37" w:right="-73" w:rightChars="-35"/>
              <w:jc w:val="center"/>
              <w:rPr>
                <w:rFonts w:ascii="宋体" w:hAnsi="宋体" w:cs="宋体"/>
                <w:b/>
                <w:color w:val="auto"/>
                <w:szCs w:val="21"/>
              </w:rPr>
            </w:pPr>
            <w:r>
              <w:rPr>
                <w:rFonts w:hint="eastAsia" w:ascii="宋体" w:hAnsi="宋体"/>
                <w:b/>
                <w:color w:val="auto"/>
                <w:szCs w:val="21"/>
              </w:rPr>
              <w:t>价格部分（</w:t>
            </w:r>
            <w:r>
              <w:rPr>
                <w:rFonts w:hint="eastAsia" w:ascii="宋体" w:hAnsi="宋体"/>
                <w:b/>
                <w:color w:val="auto"/>
                <w:szCs w:val="21"/>
                <w:lang w:val="en-US" w:eastAsia="zh-CN"/>
              </w:rPr>
              <w:t>30</w:t>
            </w:r>
            <w:r>
              <w:rPr>
                <w:rFonts w:hint="eastAsia" w:ascii="宋体" w:hAnsi="宋体"/>
                <w:b/>
                <w:color w:val="auto"/>
                <w:szCs w:val="21"/>
              </w:rPr>
              <w:t>分）</w:t>
            </w:r>
          </w:p>
        </w:tc>
      </w:tr>
      <w:tr w14:paraId="1D64D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vAlign w:val="center"/>
          </w:tcPr>
          <w:p w14:paraId="7C49470F">
            <w:pPr>
              <w:jc w:val="both"/>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w:t>
            </w:r>
          </w:p>
        </w:tc>
        <w:tc>
          <w:tcPr>
            <w:tcW w:w="1355" w:type="dxa"/>
            <w:vAlign w:val="center"/>
          </w:tcPr>
          <w:p w14:paraId="7292258C">
            <w:pPr>
              <w:jc w:val="center"/>
              <w:rPr>
                <w:rFonts w:ascii="宋体" w:hAnsi="宋体"/>
                <w:color w:val="auto"/>
                <w:szCs w:val="21"/>
              </w:rPr>
            </w:pPr>
            <w:r>
              <w:rPr>
                <w:rFonts w:hint="eastAsia" w:ascii="宋体" w:hAnsi="宋体"/>
                <w:color w:val="auto"/>
                <w:szCs w:val="21"/>
              </w:rPr>
              <w:t>投标报价</w:t>
            </w:r>
          </w:p>
        </w:tc>
        <w:tc>
          <w:tcPr>
            <w:tcW w:w="5635" w:type="dxa"/>
            <w:vAlign w:val="center"/>
          </w:tcPr>
          <w:p w14:paraId="536DAD6B">
            <w:pPr>
              <w:autoSpaceDE w:val="0"/>
              <w:autoSpaceDN w:val="0"/>
              <w:adjustRightInd w:val="0"/>
              <w:snapToGrid w:val="0"/>
              <w:rPr>
                <w:rFonts w:ascii="宋体" w:hAnsi="宋体" w:cs="宋体"/>
                <w:color w:val="auto"/>
                <w:kern w:val="0"/>
                <w:szCs w:val="21"/>
              </w:rPr>
            </w:pPr>
            <w:r>
              <w:rPr>
                <w:rFonts w:ascii="宋体" w:hAnsi="宋体" w:cs="宋体"/>
                <w:color w:val="auto"/>
                <w:kern w:val="0"/>
                <w:szCs w:val="21"/>
              </w:rPr>
              <w:t>价格分</w:t>
            </w:r>
            <w:r>
              <w:rPr>
                <w:rFonts w:hint="eastAsia" w:ascii="宋体" w:hAnsi="宋体" w:cs="宋体"/>
                <w:color w:val="auto"/>
                <w:kern w:val="0"/>
                <w:szCs w:val="21"/>
              </w:rPr>
              <w:t>应当采用低价优先法计算，即满足招标文件要求且投标价格最低的投标报价为评标基准价，其价格分为满分。其他投标人的价格分统一按照下列公式计算：</w:t>
            </w:r>
          </w:p>
          <w:p w14:paraId="103A3A94">
            <w:pPr>
              <w:widowControl/>
              <w:jc w:val="left"/>
              <w:rPr>
                <w:rFonts w:ascii="宋体" w:hAnsi="宋体" w:cs="宋体"/>
                <w:color w:val="auto"/>
                <w:kern w:val="0"/>
                <w:szCs w:val="21"/>
              </w:rPr>
            </w:pPr>
            <w:r>
              <w:rPr>
                <w:rFonts w:hint="eastAsia" w:ascii="宋体" w:hAnsi="宋体" w:cs="宋体"/>
                <w:color w:val="auto"/>
                <w:kern w:val="0"/>
                <w:szCs w:val="21"/>
              </w:rPr>
              <w:t>投标报价得分=</w:t>
            </w:r>
            <w:r>
              <w:rPr>
                <w:rFonts w:hint="eastAsia" w:ascii="宋体" w:hAnsi="宋体" w:cs="宋体"/>
                <w:color w:val="auto"/>
                <w:kern w:val="0"/>
                <w:szCs w:val="21"/>
                <w:lang w:eastAsia="zh-CN"/>
              </w:rPr>
              <w:t>（</w:t>
            </w:r>
            <w:r>
              <w:rPr>
                <w:rFonts w:hint="eastAsia" w:ascii="宋体" w:hAnsi="宋体" w:cs="宋体"/>
                <w:color w:val="auto"/>
                <w:kern w:val="0"/>
                <w:szCs w:val="21"/>
              </w:rPr>
              <w:t>评标基准价／投标报价</w:t>
            </w:r>
            <w:r>
              <w:rPr>
                <w:rFonts w:hint="eastAsia" w:ascii="宋体" w:hAnsi="宋体" w:cs="宋体"/>
                <w:color w:val="auto"/>
                <w:kern w:val="0"/>
                <w:szCs w:val="21"/>
                <w:lang w:eastAsia="zh-CN"/>
              </w:rPr>
              <w:t>）</w:t>
            </w:r>
            <w:r>
              <w:rPr>
                <w:rFonts w:hint="eastAsia" w:ascii="宋体" w:hAnsi="宋体" w:cs="宋体"/>
                <w:color w:val="auto"/>
                <w:kern w:val="0"/>
                <w:szCs w:val="21"/>
              </w:rPr>
              <w:t>×100×权重</w:t>
            </w:r>
          </w:p>
          <w:p w14:paraId="27F7D8DD">
            <w:pPr>
              <w:widowControl/>
              <w:jc w:val="left"/>
              <w:rPr>
                <w:rFonts w:ascii="宋体" w:hAnsi="宋体"/>
                <w:bCs/>
                <w:color w:val="auto"/>
              </w:rPr>
            </w:pPr>
            <w:r>
              <w:rPr>
                <w:rFonts w:hint="eastAsia" w:ascii="宋体" w:hAnsi="宋体"/>
                <w:bCs/>
                <w:color w:val="auto"/>
              </w:rPr>
              <w:t>备注：</w:t>
            </w:r>
          </w:p>
          <w:p w14:paraId="75227C5B">
            <w:pPr>
              <w:widowControl/>
              <w:jc w:val="left"/>
              <w:rPr>
                <w:rStyle w:val="22"/>
                <w:rFonts w:asciiTheme="minorHAnsi" w:hAnsiTheme="minorHAnsi" w:eastAsiaTheme="minorEastAsia" w:cstheme="minorBidi"/>
                <w:color w:val="auto"/>
              </w:rPr>
            </w:pPr>
            <w:r>
              <w:rPr>
                <w:rFonts w:hint="eastAsia" w:ascii="宋体" w:hAnsi="宋体"/>
                <w:bCs/>
                <w:color w:val="auto"/>
              </w:rPr>
              <w:t>1、投标报价得分四舍五入后，</w:t>
            </w:r>
            <w:r>
              <w:rPr>
                <w:rFonts w:hint="eastAsia" w:ascii="Arial" w:hAnsi="Arial" w:cs="Arial"/>
                <w:color w:val="auto"/>
                <w:szCs w:val="20"/>
              </w:rPr>
              <w:t>小数点后保留两位有效数</w:t>
            </w:r>
            <w:r>
              <w:rPr>
                <w:rFonts w:hint="eastAsia" w:ascii="宋体" w:hAnsi="宋体"/>
                <w:bCs/>
                <w:color w:val="auto"/>
              </w:rPr>
              <w:t>。</w:t>
            </w:r>
          </w:p>
          <w:p w14:paraId="7FCE6A55">
            <w:pPr>
              <w:rPr>
                <w:rStyle w:val="22"/>
                <w:rFonts w:asciiTheme="minorHAnsi" w:hAnsiTheme="minorHAnsi" w:eastAsiaTheme="minorEastAsia" w:cstheme="minorBidi"/>
                <w:color w:val="auto"/>
              </w:rPr>
            </w:pPr>
            <w:r>
              <w:rPr>
                <w:rStyle w:val="22"/>
                <w:rFonts w:hint="eastAsia" w:asciiTheme="minorHAnsi" w:hAnsiTheme="minorHAnsi" w:eastAsiaTheme="minorEastAsia" w:cstheme="minorBidi"/>
                <w:color w:val="auto"/>
                <w:lang w:val="en-US" w:eastAsia="zh-CN"/>
              </w:rPr>
              <w:t>2</w:t>
            </w:r>
            <w:r>
              <w:rPr>
                <w:rStyle w:val="22"/>
                <w:rFonts w:asciiTheme="minorHAnsi" w:hAnsiTheme="minorHAnsi" w:eastAsiaTheme="minorEastAsia" w:cstheme="minorBidi"/>
                <w:color w:val="auto"/>
              </w:rPr>
              <w:t>、</w:t>
            </w:r>
            <w:r>
              <w:rPr>
                <w:rStyle w:val="22"/>
                <w:rFonts w:hint="eastAsia" w:asciiTheme="minorHAnsi" w:hAnsiTheme="minorHAnsi" w:eastAsiaTheme="minorEastAsia" w:cstheme="minorBidi"/>
                <w:color w:val="auto"/>
              </w:rPr>
              <w:t>因落实政府采购政策进行价格调整的，以调整后的价格计算评标基准价和投标报价</w:t>
            </w:r>
            <w:r>
              <w:rPr>
                <w:rStyle w:val="22"/>
                <w:rFonts w:hint="eastAsia" w:asciiTheme="minorHAnsi" w:hAnsiTheme="minorHAnsi" w:eastAsiaTheme="minorEastAsia" w:cstheme="minorBidi"/>
                <w:color w:val="auto"/>
                <w:lang w:eastAsia="zh-CN"/>
              </w:rPr>
              <w:t>，</w:t>
            </w:r>
            <w:r>
              <w:rPr>
                <w:rStyle w:val="22"/>
                <w:rFonts w:hint="eastAsia" w:asciiTheme="minorHAnsi" w:hAnsiTheme="minorHAnsi" w:eastAsiaTheme="minorEastAsia" w:cstheme="minorBidi"/>
                <w:color w:val="auto"/>
              </w:rPr>
              <w:t>详见《价格扣除》。</w:t>
            </w:r>
          </w:p>
        </w:tc>
        <w:tc>
          <w:tcPr>
            <w:tcW w:w="780" w:type="dxa"/>
            <w:tcBorders>
              <w:right w:val="single" w:color="auto" w:sz="4" w:space="0"/>
            </w:tcBorders>
            <w:vAlign w:val="center"/>
          </w:tcPr>
          <w:p w14:paraId="01D58920">
            <w:pPr>
              <w:ind w:left="-78" w:leftChars="-37" w:right="-73" w:rightChars="-3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30</w:t>
            </w:r>
          </w:p>
        </w:tc>
        <w:tc>
          <w:tcPr>
            <w:tcW w:w="697" w:type="dxa"/>
            <w:tcBorders>
              <w:left w:val="single" w:color="auto" w:sz="4" w:space="0"/>
            </w:tcBorders>
            <w:vAlign w:val="center"/>
          </w:tcPr>
          <w:p w14:paraId="327118F1">
            <w:pPr>
              <w:ind w:left="-78" w:leftChars="-37" w:right="-73" w:rightChars="-35"/>
              <w:jc w:val="center"/>
              <w:rPr>
                <w:rFonts w:hint="default" w:ascii="宋体" w:hAnsi="宋体" w:eastAsia="宋体" w:cs="宋体"/>
                <w:color w:val="auto"/>
                <w:szCs w:val="21"/>
                <w:lang w:val="en-US" w:eastAsia="zh-CN"/>
              </w:rPr>
            </w:pPr>
            <w:r>
              <w:rPr>
                <w:rFonts w:hint="eastAsia" w:ascii="宋体" w:hAnsi="宋体"/>
                <w:color w:val="auto"/>
                <w:szCs w:val="21"/>
                <w:lang w:val="en-US" w:eastAsia="zh-CN"/>
              </w:rPr>
              <w:t>30</w:t>
            </w:r>
          </w:p>
        </w:tc>
      </w:tr>
      <w:tr w14:paraId="00C7C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vAlign w:val="center"/>
          </w:tcPr>
          <w:p w14:paraId="61896C6A">
            <w:pPr>
              <w:ind w:left="-78" w:leftChars="-37" w:right="-73" w:rightChars="-35"/>
              <w:jc w:val="center"/>
              <w:rPr>
                <w:rFonts w:ascii="宋体" w:hAnsi="宋体" w:cs="宋体"/>
                <w:szCs w:val="21"/>
              </w:rPr>
            </w:pPr>
            <w:r>
              <w:rPr>
                <w:rFonts w:hint="eastAsia" w:ascii="宋体" w:hAnsi="宋体"/>
                <w:szCs w:val="21"/>
              </w:rPr>
              <w:t>合计</w:t>
            </w:r>
          </w:p>
        </w:tc>
        <w:tc>
          <w:tcPr>
            <w:tcW w:w="780" w:type="dxa"/>
            <w:tcBorders>
              <w:right w:val="single" w:color="auto" w:sz="4" w:space="0"/>
            </w:tcBorders>
            <w:vAlign w:val="center"/>
          </w:tcPr>
          <w:p w14:paraId="3CAE0F0D">
            <w:pPr>
              <w:ind w:left="-78" w:leftChars="-37" w:right="-73" w:rightChars="-35"/>
              <w:jc w:val="center"/>
              <w:rPr>
                <w:rFonts w:ascii="宋体" w:hAnsi="宋体" w:cs="宋体"/>
                <w:szCs w:val="21"/>
              </w:rPr>
            </w:pPr>
            <w:r>
              <w:rPr>
                <w:rFonts w:hint="eastAsia" w:ascii="宋体" w:hAnsi="宋体" w:cs="宋体"/>
                <w:szCs w:val="21"/>
              </w:rPr>
              <w:t>100</w:t>
            </w:r>
          </w:p>
        </w:tc>
        <w:tc>
          <w:tcPr>
            <w:tcW w:w="697" w:type="dxa"/>
            <w:tcBorders>
              <w:left w:val="single" w:color="auto" w:sz="4" w:space="0"/>
            </w:tcBorders>
            <w:vAlign w:val="center"/>
          </w:tcPr>
          <w:p w14:paraId="6ECE0B1E">
            <w:pPr>
              <w:ind w:left="-78" w:leftChars="-37" w:right="-73" w:rightChars="-35"/>
              <w:jc w:val="center"/>
              <w:rPr>
                <w:rFonts w:ascii="宋体" w:hAnsi="宋体" w:cs="宋体"/>
                <w:szCs w:val="21"/>
              </w:rPr>
            </w:pPr>
            <w:r>
              <w:rPr>
                <w:rFonts w:hint="eastAsia" w:ascii="宋体" w:hAnsi="宋体" w:cs="宋体"/>
                <w:szCs w:val="21"/>
              </w:rPr>
              <w:t>100</w:t>
            </w:r>
          </w:p>
        </w:tc>
      </w:tr>
    </w:tbl>
    <w:p w14:paraId="273BD15E">
      <w:pPr>
        <w:snapToGrid w:val="0"/>
        <w:spacing w:line="360" w:lineRule="auto"/>
        <w:rPr>
          <w:rFonts w:ascii="宋体" w:cs="宋体"/>
          <w:snapToGrid w:val="0"/>
          <w:kern w:val="0"/>
        </w:rPr>
      </w:pPr>
      <w:r>
        <w:rPr>
          <w:rFonts w:hint="eastAsia" w:ascii="宋体" w:cs="宋体"/>
          <w:snapToGrid w:val="0"/>
          <w:kern w:val="0"/>
        </w:rPr>
        <w:t>备注：</w:t>
      </w:r>
    </w:p>
    <w:p w14:paraId="43923F80">
      <w:pPr>
        <w:numPr>
          <w:ilvl w:val="0"/>
          <w:numId w:val="9"/>
        </w:numPr>
        <w:snapToGrid w:val="0"/>
        <w:spacing w:line="360" w:lineRule="auto"/>
        <w:ind w:left="0" w:leftChars="0" w:firstLine="420" w:firstLineChars="0"/>
        <w:rPr>
          <w:rFonts w:ascii="宋体" w:hAnsi="宋体"/>
          <w:bCs/>
        </w:rPr>
      </w:pPr>
      <w:r>
        <w:rPr>
          <w:rFonts w:hint="eastAsia" w:ascii="宋体" w:hAnsi="宋体"/>
          <w:bCs/>
        </w:rPr>
        <w:t>招标文件要求提交的与评价指标体系相关的各类有效资料，投标人如未按要求提交的，该项评分为零分。</w:t>
      </w:r>
    </w:p>
    <w:p w14:paraId="62094330">
      <w:pPr>
        <w:numPr>
          <w:ilvl w:val="0"/>
          <w:numId w:val="9"/>
        </w:numPr>
        <w:snapToGrid w:val="0"/>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诚信分</w:t>
      </w:r>
      <w:r>
        <w:rPr>
          <w:rFonts w:hint="eastAsia" w:ascii="宋体" w:hAnsi="宋体" w:cs="宋体"/>
          <w:sz w:val="21"/>
          <w:szCs w:val="21"/>
          <w:lang w:val="en-US" w:eastAsia="zh-CN"/>
        </w:rPr>
        <w:t>评价依据及</w:t>
      </w:r>
      <w:r>
        <w:rPr>
          <w:rFonts w:hint="eastAsia" w:ascii="宋体" w:hAnsi="宋体" w:eastAsia="宋体" w:cs="宋体"/>
          <w:sz w:val="21"/>
          <w:szCs w:val="21"/>
          <w:lang w:val="en-US" w:eastAsia="zh-CN"/>
        </w:rPr>
        <w:t>查询</w:t>
      </w:r>
      <w:r>
        <w:rPr>
          <w:rFonts w:hint="eastAsia" w:ascii="宋体" w:hAnsi="宋体" w:cs="宋体"/>
          <w:sz w:val="21"/>
          <w:szCs w:val="21"/>
          <w:lang w:val="en-US" w:eastAsia="zh-CN"/>
        </w:rPr>
        <w:t>渠道</w:t>
      </w:r>
      <w:r>
        <w:rPr>
          <w:rFonts w:hint="eastAsia" w:ascii="宋体" w:hAnsi="宋体" w:eastAsia="宋体" w:cs="宋体"/>
          <w:sz w:val="21"/>
          <w:szCs w:val="21"/>
          <w:lang w:val="en-US" w:eastAsia="zh-CN"/>
        </w:rPr>
        <w:t>：</w:t>
      </w:r>
    </w:p>
    <w:p w14:paraId="29BB1EE3">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《深圳市财政局政府采购供应商信用信息管理办法》</w:t>
      </w:r>
      <w:r>
        <w:rPr>
          <w:rFonts w:ascii="宋体" w:hAnsi="宋体" w:eastAsia="宋体" w:cs="宋体"/>
          <w:sz w:val="21"/>
          <w:szCs w:val="21"/>
        </w:rPr>
        <w:t>第九条：供应商在全国范围内因存在以下严重失信行为，受到相关部门记录或者处罚的，属于本办法所称严重违法失信行为记录信息：</w:t>
      </w:r>
      <w:r>
        <w:rPr>
          <w:rFonts w:ascii="宋体" w:hAnsi="宋体" w:eastAsia="宋体" w:cs="宋体"/>
          <w:sz w:val="21"/>
          <w:szCs w:val="21"/>
        </w:rPr>
        <w:br w:type="textWrapping"/>
      </w:r>
      <w:r>
        <w:rPr>
          <w:rFonts w:ascii="宋体" w:hAnsi="宋体" w:eastAsia="宋体" w:cs="宋体"/>
          <w:sz w:val="21"/>
          <w:szCs w:val="21"/>
        </w:rPr>
        <w:t>　　（一）供应商因违法经营受到刑事处罚或者责令停产停业、吊销许可证或者执照、较大数额罚款等行政处罚的；</w:t>
      </w:r>
      <w:r>
        <w:rPr>
          <w:rFonts w:ascii="宋体" w:hAnsi="宋体" w:eastAsia="宋体" w:cs="宋体"/>
          <w:sz w:val="21"/>
          <w:szCs w:val="21"/>
        </w:rPr>
        <w:br w:type="textWrapping"/>
      </w:r>
      <w:r>
        <w:rPr>
          <w:rFonts w:ascii="宋体" w:hAnsi="宋体" w:eastAsia="宋体" w:cs="宋体"/>
          <w:sz w:val="21"/>
          <w:szCs w:val="21"/>
        </w:rPr>
        <w:t>　　（二）供应商受到财政部门禁止参与政府采购活动行政处罚的（处罚期限届满的除外）；</w:t>
      </w:r>
      <w:r>
        <w:rPr>
          <w:rFonts w:ascii="宋体" w:hAnsi="宋体" w:eastAsia="宋体" w:cs="宋体"/>
          <w:sz w:val="21"/>
          <w:szCs w:val="21"/>
        </w:rPr>
        <w:br w:type="textWrapping"/>
      </w:r>
      <w:r>
        <w:rPr>
          <w:rFonts w:ascii="宋体" w:hAnsi="宋体" w:eastAsia="宋体" w:cs="宋体"/>
          <w:sz w:val="21"/>
          <w:szCs w:val="21"/>
        </w:rPr>
        <w:t>　　（三）供应商被列入失信被执行人名单的；</w:t>
      </w:r>
      <w:r>
        <w:rPr>
          <w:rFonts w:ascii="宋体" w:hAnsi="宋体" w:eastAsia="宋体" w:cs="宋体"/>
          <w:sz w:val="21"/>
          <w:szCs w:val="21"/>
        </w:rPr>
        <w:br w:type="textWrapping"/>
      </w:r>
      <w:r>
        <w:rPr>
          <w:rFonts w:ascii="宋体" w:hAnsi="宋体" w:eastAsia="宋体" w:cs="宋体"/>
          <w:sz w:val="21"/>
          <w:szCs w:val="21"/>
        </w:rPr>
        <w:t>　　（四）供应商被列入重大税收违法案件当事人名单的；</w:t>
      </w:r>
      <w:r>
        <w:rPr>
          <w:rFonts w:ascii="宋体" w:hAnsi="宋体" w:eastAsia="宋体" w:cs="宋体"/>
          <w:sz w:val="21"/>
          <w:szCs w:val="21"/>
        </w:rPr>
        <w:br w:type="textWrapping"/>
      </w:r>
      <w:r>
        <w:rPr>
          <w:rFonts w:ascii="宋体" w:hAnsi="宋体" w:eastAsia="宋体" w:cs="宋体"/>
          <w:sz w:val="21"/>
          <w:szCs w:val="21"/>
        </w:rPr>
        <w:t>　　（五）依法应予联合惩戒的其他严重失信行为。</w:t>
      </w:r>
      <w:r>
        <w:rPr>
          <w:rFonts w:ascii="宋体" w:hAnsi="宋体" w:eastAsia="宋体" w:cs="宋体"/>
          <w:sz w:val="21"/>
          <w:szCs w:val="21"/>
        </w:rPr>
        <w:br w:type="textWrapping"/>
      </w:r>
      <w:r>
        <w:rPr>
          <w:rFonts w:ascii="宋体" w:hAnsi="宋体" w:eastAsia="宋体" w:cs="宋体"/>
          <w:sz w:val="21"/>
          <w:szCs w:val="21"/>
        </w:rPr>
        <w:t>　　第十条：除本办法第九条规定的严重违法失信行为记录信息外，供应商在全国范围内因存在政府采购违法、违规行为受到财政部门罚款等行政处罚的信息，属于本办法所称一般行政处罚信息。</w:t>
      </w:r>
    </w:p>
    <w:p w14:paraId="2837B9F1">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第十一条：除本办法第九条、第十条失信信息外，供应商在本市集中采购活动中存在以下行为，被市、区财政部门依法作出处理决定且告知记入诚信档案的，属于本办法所称一般违法失信行为记录信息：</w:t>
      </w:r>
    </w:p>
    <w:p w14:paraId="34451B68">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（一）投诉查无实据，且在全国范围12个月内发生同类行为三次以上的；</w:t>
      </w:r>
    </w:p>
    <w:p w14:paraId="0D4F46C8">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（二）投标截止后，撤销投标，情节严重的；</w:t>
      </w:r>
    </w:p>
    <w:p w14:paraId="2CB7F59C">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（三）中标后无正当理由未在规定期限内签订合同，情节严重的；</w:t>
      </w:r>
    </w:p>
    <w:p w14:paraId="50ED1529">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（四）将中标项目转让给他人或者在投标文件中未说明且未经采购人、招标机构同意，将中标项目分包给他人，情节严重的；</w:t>
      </w:r>
    </w:p>
    <w:p w14:paraId="64268F2C">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（五）合同签订后拒绝履行合同义务，情节严重的；</w:t>
      </w:r>
    </w:p>
    <w:p w14:paraId="05BBFB2A">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（六）合同履行情况经市、区财政部门组织的履约评价，最终结果为不合格的；</w:t>
      </w:r>
    </w:p>
    <w:p w14:paraId="2A5E9E16">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（七）存在本办法第七条规定违反承诺行为情节严重的；</w:t>
      </w:r>
    </w:p>
    <w:p w14:paraId="10CF0592">
      <w:pPr>
        <w:pStyle w:val="2"/>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（八）因行贿或者提供其他不当利益等行为被有关部门记录或者处理的；</w:t>
      </w:r>
    </w:p>
    <w:p w14:paraId="05E75111">
      <w:pPr>
        <w:pStyle w:val="2"/>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（九）法律、法规规定的其他一般违法失信行为记录信息。</w:t>
      </w:r>
    </w:p>
    <w:p w14:paraId="6F4BD39A">
      <w:pPr>
        <w:pStyle w:val="2"/>
        <w:spacing w:line="360" w:lineRule="auto"/>
        <w:ind w:left="0" w:leftChars="0" w:firstLine="420" w:firstLineChars="0"/>
        <w:rPr>
          <w:rFonts w:hint="eastAsia" w:ascii="宋体" w:hAnsi="宋体" w:eastAsia="宋体" w:cs="宋体"/>
          <w:bCs/>
          <w:color w:val="FF0000"/>
          <w:sz w:val="21"/>
          <w:szCs w:val="21"/>
        </w:rPr>
      </w:pPr>
      <w:r>
        <w:rPr>
          <w:rFonts w:hint="eastAsia" w:ascii="宋体" w:hAnsi="宋体" w:eastAsia="宋体" w:cs="宋体"/>
          <w:sz w:val="21"/>
          <w:szCs w:val="21"/>
          <w:lang w:val="en-US" w:eastAsia="zh-CN"/>
        </w:rPr>
        <w:t>第十四条：市、区财政部门根据公共信用信息管理规定，将有关公共信用信息推送至相关信用信息平台或者网站，依法依规在“深圳市政府采购监管网”公示供应商诚信档案中的优质合同信息、严重违法失信行为记录信息和一般行政处罚信息。信用信息公示的内容包括政府采购活动主体名称、信用信息的基本情况和认定依据、公示有效期、记录日期和记录机关等。</w:t>
      </w:r>
    </w:p>
    <w:p w14:paraId="042C2900">
      <w:pPr>
        <w:rPr>
          <w:rFonts w:hint="eastAsia" w:ascii="黑体" w:hAnsi="宋体" w:eastAsia="黑体" w:cs="宋体"/>
          <w:sz w:val="28"/>
          <w:szCs w:val="28"/>
        </w:rPr>
      </w:pPr>
      <w:r>
        <w:rPr>
          <w:rFonts w:hint="eastAsia" w:ascii="黑体" w:hAnsi="宋体" w:eastAsia="黑体" w:cs="宋体"/>
          <w:sz w:val="28"/>
          <w:szCs w:val="28"/>
        </w:rPr>
        <w:br w:type="page"/>
      </w:r>
    </w:p>
    <w:p w14:paraId="1F77C0AA">
      <w:pPr>
        <w:widowControl/>
        <w:jc w:val="center"/>
        <w:outlineLvl w:val="3"/>
        <w:rPr>
          <w:rFonts w:ascii="黑体" w:hAnsi="宋体" w:eastAsia="黑体" w:cs="宋体"/>
          <w:sz w:val="28"/>
          <w:szCs w:val="28"/>
        </w:rPr>
      </w:pPr>
      <w:r>
        <w:rPr>
          <w:rFonts w:hint="eastAsia" w:ascii="黑体" w:hAnsi="宋体" w:eastAsia="黑体" w:cs="宋体"/>
          <w:sz w:val="28"/>
          <w:szCs w:val="28"/>
        </w:rPr>
        <w:t>政策功能</w:t>
      </w:r>
    </w:p>
    <w:p w14:paraId="0E8ECDAE">
      <w:pPr>
        <w:widowControl/>
        <w:jc w:val="center"/>
        <w:outlineLvl w:val="3"/>
        <w:rPr>
          <w:rFonts w:ascii="宋体" w:hAnsi="宋体"/>
          <w:szCs w:val="21"/>
        </w:rPr>
      </w:pPr>
      <w:bookmarkStart w:id="32" w:name="_Hlk54776508"/>
      <w:r>
        <w:rPr>
          <w:rFonts w:hint="eastAsia" w:ascii="黑体" w:hAnsi="宋体" w:eastAsia="黑体" w:cs="宋体"/>
          <w:sz w:val="28"/>
          <w:szCs w:val="28"/>
        </w:rPr>
        <w:t>第一部分 价格扣除</w:t>
      </w:r>
      <w:bookmarkEnd w:id="32"/>
    </w:p>
    <w:p w14:paraId="030F0210">
      <w:pPr>
        <w:pStyle w:val="26"/>
        <w:numPr>
          <w:ilvl w:val="0"/>
          <w:numId w:val="10"/>
        </w:numPr>
        <w:snapToGrid w:val="0"/>
        <w:spacing w:line="360" w:lineRule="auto"/>
        <w:ind w:firstLineChars="0"/>
        <w:jc w:val="center"/>
        <w:rPr>
          <w:rFonts w:ascii="宋体" w:hAnsi="宋体"/>
          <w:b/>
          <w:bCs/>
          <w:color w:val="4472C4"/>
          <w:szCs w:val="21"/>
        </w:rPr>
      </w:pPr>
      <w:r>
        <w:rPr>
          <w:rFonts w:hint="eastAsia" w:ascii="宋体" w:hAnsi="宋体"/>
          <w:b/>
          <w:bCs/>
          <w:color w:val="000000" w:themeColor="text1"/>
          <w:szCs w:val="21"/>
          <w14:textFill>
            <w14:solidFill>
              <w14:schemeClr w14:val="tx1"/>
            </w14:solidFill>
          </w14:textFill>
        </w:rPr>
        <w:t>节能产品、环境标志产品价格扣除</w:t>
      </w:r>
    </w:p>
    <w:p w14:paraId="33D404FB">
      <w:pPr>
        <w:numPr>
          <w:ilvl w:val="0"/>
          <w:numId w:val="11"/>
        </w:numPr>
        <w:snapToGrid w:val="0"/>
        <w:spacing w:line="360" w:lineRule="auto"/>
        <w:rPr>
          <w:rFonts w:ascii="宋体" w:hAnsi="宋体"/>
          <w:szCs w:val="21"/>
        </w:rPr>
      </w:pPr>
      <w:r>
        <w:rPr>
          <w:rFonts w:hint="eastAsia" w:ascii="宋体" w:hAnsi="宋体"/>
          <w:szCs w:val="21"/>
        </w:rPr>
        <w:t>拟采购产品属于节能产品政府采购品目清单规定必须强制采购的，实行强制采购。</w:t>
      </w:r>
    </w:p>
    <w:p w14:paraId="61F05691">
      <w:pPr>
        <w:numPr>
          <w:ilvl w:val="0"/>
          <w:numId w:val="11"/>
        </w:numPr>
        <w:snapToGrid w:val="0"/>
        <w:spacing w:line="360" w:lineRule="auto"/>
        <w:rPr>
          <w:rFonts w:ascii="宋体" w:hAnsi="宋体"/>
          <w:szCs w:val="21"/>
        </w:rPr>
      </w:pPr>
      <w:r>
        <w:rPr>
          <w:rFonts w:hint="eastAsia" w:ascii="宋体" w:hAnsi="宋体"/>
          <w:szCs w:val="21"/>
        </w:rPr>
        <w:t>本次采购产品在财政部、发展改革委、生态环境部等部门最新发布的《节能产品政府采购品目清单》或《</w:t>
      </w:r>
      <w:r>
        <w:rPr>
          <w:rFonts w:ascii="宋体" w:hAnsi="宋体"/>
          <w:szCs w:val="21"/>
        </w:rPr>
        <w:t>环境标志产品</w:t>
      </w:r>
      <w:r>
        <w:rPr>
          <w:rFonts w:hint="eastAsia" w:ascii="宋体" w:hAnsi="宋体"/>
          <w:szCs w:val="21"/>
        </w:rPr>
        <w:t>政府采购</w:t>
      </w:r>
      <w:r>
        <w:rPr>
          <w:rFonts w:ascii="宋体" w:hAnsi="宋体"/>
          <w:szCs w:val="21"/>
        </w:rPr>
        <w:t>品目清单</w:t>
      </w:r>
      <w:r>
        <w:rPr>
          <w:rFonts w:hint="eastAsia" w:ascii="宋体" w:hAnsi="宋体"/>
          <w:szCs w:val="21"/>
        </w:rPr>
        <w:t>》的清单范围内优先采购的节能产品、</w:t>
      </w:r>
      <w:r>
        <w:rPr>
          <w:rFonts w:ascii="宋体" w:hAnsi="宋体"/>
          <w:szCs w:val="21"/>
        </w:rPr>
        <w:t>环境标志产品类别</w:t>
      </w:r>
      <w:r>
        <w:rPr>
          <w:rFonts w:hint="eastAsia" w:ascii="宋体" w:hAnsi="宋体"/>
          <w:szCs w:val="21"/>
        </w:rPr>
        <w:t>，对于具有国家确定的认证机构出具的、处于有效期之内的节能产品或环境标志产品认证证书的，对节能产品或环境标志产品的价格分别给予</w:t>
      </w:r>
      <w:r>
        <w:rPr>
          <w:rFonts w:ascii="宋体" w:hAnsi="宋体"/>
          <w:color w:val="auto"/>
          <w:szCs w:val="21"/>
          <w:u w:val="none"/>
        </w:rPr>
        <w:t xml:space="preserve"> </w:t>
      </w:r>
      <w:r>
        <w:rPr>
          <w:rFonts w:hint="eastAsia"/>
          <w:color w:val="auto"/>
          <w:u w:val="none"/>
          <w:lang w:val="en-US" w:eastAsia="zh-CN"/>
        </w:rPr>
        <w:t>1</w:t>
      </w:r>
      <w:r>
        <w:rPr>
          <w:rFonts w:ascii="宋体" w:hAnsi="宋体"/>
          <w:color w:val="auto"/>
          <w:szCs w:val="21"/>
          <w:u w:val="none"/>
        </w:rPr>
        <w:t xml:space="preserve"> %</w:t>
      </w:r>
      <w:r>
        <w:rPr>
          <w:rFonts w:hint="eastAsia" w:ascii="宋体" w:hAnsi="宋体"/>
          <w:szCs w:val="21"/>
        </w:rPr>
        <w:t>的价格扣除。</w:t>
      </w:r>
    </w:p>
    <w:p w14:paraId="1D0A4C4B">
      <w:pPr>
        <w:numPr>
          <w:ilvl w:val="0"/>
          <w:numId w:val="11"/>
        </w:numPr>
        <w:snapToGrid w:val="0"/>
        <w:spacing w:line="360" w:lineRule="auto"/>
        <w:rPr>
          <w:rFonts w:ascii="宋体" w:hAnsi="宋体"/>
          <w:szCs w:val="21"/>
        </w:rPr>
      </w:pPr>
      <w:r>
        <w:rPr>
          <w:rFonts w:hint="eastAsia" w:ascii="宋体" w:hAnsi="宋体"/>
          <w:szCs w:val="21"/>
        </w:rPr>
        <w:t>属于品目清单范围内的节能或环境标志产品，应当提供国家确定的认证机构出具的、处于有效期之内的节能产品或环境标志产品认证证书复印件，并加盖投标人单位的公章。</w:t>
      </w:r>
    </w:p>
    <w:p w14:paraId="2D6D9641">
      <w:pPr>
        <w:rPr>
          <w:rFonts w:hint="eastAsia" w:ascii="黑体" w:hAnsi="宋体" w:eastAsia="黑体" w:cs="宋体"/>
          <w:sz w:val="28"/>
          <w:szCs w:val="28"/>
        </w:rPr>
      </w:pPr>
      <w:r>
        <w:rPr>
          <w:rFonts w:hint="eastAsia" w:ascii="黑体" w:hAnsi="宋体" w:eastAsia="黑体" w:cs="宋体"/>
          <w:sz w:val="28"/>
          <w:szCs w:val="28"/>
        </w:rPr>
        <w:br w:type="page"/>
      </w:r>
    </w:p>
    <w:p w14:paraId="7B9A915A">
      <w:pPr>
        <w:widowControl/>
        <w:jc w:val="center"/>
        <w:outlineLvl w:val="3"/>
        <w:rPr>
          <w:rFonts w:hint="eastAsia" w:ascii="黑体" w:hAnsi="宋体" w:eastAsia="黑体" w:cs="宋体"/>
          <w:sz w:val="28"/>
          <w:szCs w:val="28"/>
        </w:rPr>
      </w:pPr>
      <w:r>
        <w:rPr>
          <w:rFonts w:hint="eastAsia" w:ascii="黑体" w:hAnsi="宋体" w:eastAsia="黑体" w:cs="宋体"/>
          <w:sz w:val="28"/>
          <w:szCs w:val="28"/>
        </w:rPr>
        <w:t>第二部分 政策功能说明</w:t>
      </w:r>
    </w:p>
    <w:p w14:paraId="0A359436">
      <w:pPr>
        <w:pStyle w:val="26"/>
        <w:numPr>
          <w:ilvl w:val="0"/>
          <w:numId w:val="0"/>
        </w:numPr>
        <w:snapToGrid w:val="0"/>
        <w:spacing w:line="360" w:lineRule="auto"/>
        <w:ind w:left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中小企业扶持政策</w:t>
      </w:r>
    </w:p>
    <w:p w14:paraId="59C86EC5">
      <w:pPr>
        <w:numPr>
          <w:ilvl w:val="1"/>
          <w:numId w:val="12"/>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在采购活动中，供应商提供的货物、工程或者服务符合下列情形的，享受</w:t>
      </w:r>
      <w:r>
        <w:rPr>
          <w:rFonts w:hint="eastAsia" w:ascii="宋体" w:hAnsi="宋体" w:eastAsia="宋体" w:cs="宋体"/>
          <w:bCs/>
          <w:color w:val="000000" w:themeColor="text1"/>
          <w:sz w:val="21"/>
          <w:szCs w:val="21"/>
          <w14:textFill>
            <w14:solidFill>
              <w14:schemeClr w14:val="tx1"/>
            </w14:solidFill>
          </w14:textFill>
        </w:rPr>
        <w:t>《政府采购促进中小企业发展管理办法》</w:t>
      </w:r>
      <w:r>
        <w:rPr>
          <w:rFonts w:hint="eastAsia" w:ascii="宋体" w:hAnsi="宋体" w:eastAsia="宋体" w:cs="宋体"/>
          <w:color w:val="000000" w:themeColor="text1"/>
          <w:sz w:val="21"/>
          <w:szCs w:val="21"/>
          <w14:textFill>
            <w14:solidFill>
              <w14:schemeClr w14:val="tx1"/>
            </w14:solidFill>
          </w14:textFill>
        </w:rPr>
        <w:t>规定的中小企业扶持政策：</w:t>
      </w:r>
    </w:p>
    <w:p w14:paraId="5B3F3E87">
      <w:pPr>
        <w:numPr>
          <w:ilvl w:val="0"/>
          <w:numId w:val="13"/>
        </w:numPr>
        <w:snapToGrid w:val="0"/>
        <w:spacing w:line="360" w:lineRule="auto"/>
        <w:ind w:left="567"/>
        <w:rPr>
          <w:rFonts w:hint="eastAsia" w:ascii="宋体" w:hAnsi="宋体" w:eastAsia="宋体" w:cs="宋体"/>
          <w:b/>
          <w:bCs/>
          <w:color w:val="000000" w:themeColor="text1"/>
          <w:sz w:val="21"/>
          <w:szCs w:val="21"/>
          <w:u w:val="double"/>
          <w14:textFill>
            <w14:solidFill>
              <w14:schemeClr w14:val="tx1"/>
            </w14:solidFill>
          </w14:textFill>
        </w:rPr>
      </w:pPr>
      <w:r>
        <w:rPr>
          <w:rFonts w:hint="eastAsia" w:ascii="宋体" w:hAnsi="宋体" w:eastAsia="宋体" w:cs="宋体"/>
          <w:b/>
          <w:bCs/>
          <w:color w:val="000000" w:themeColor="text1"/>
          <w:sz w:val="21"/>
          <w:szCs w:val="21"/>
          <w:u w:val="double"/>
          <w14:textFill>
            <w14:solidFill>
              <w14:schemeClr w14:val="tx1"/>
            </w14:solidFill>
          </w14:textFill>
        </w:rPr>
        <w:t>在货物采购项目中，货物由中小企业制造，即货物由中小企业生产且使用该中小企业商号或者注册商标；</w:t>
      </w:r>
    </w:p>
    <w:p w14:paraId="4EDEF3BF">
      <w:pPr>
        <w:numPr>
          <w:ilvl w:val="0"/>
          <w:numId w:val="13"/>
        </w:numPr>
        <w:snapToGrid w:val="0"/>
        <w:spacing w:line="360" w:lineRule="auto"/>
        <w:ind w:left="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在工程采购项目中，工程由中小企业承建，即工程施工单位为中小企业；</w:t>
      </w:r>
    </w:p>
    <w:p w14:paraId="44E26272">
      <w:pPr>
        <w:numPr>
          <w:ilvl w:val="0"/>
          <w:numId w:val="13"/>
        </w:numPr>
        <w:snapToGrid w:val="0"/>
        <w:spacing w:line="360" w:lineRule="auto"/>
        <w:ind w:left="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7D6ED5D9">
      <w:pPr>
        <w:snapToGrid w:val="0"/>
        <w:spacing w:line="360" w:lineRule="auto"/>
        <w:ind w:firstLine="371" w:firstLineChars="17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在货物采购项目中，供应商提供的货物既有中小企业制造货物，也有大型企业制造货物的，不享受本办法规定的中小企业扶持政策。</w:t>
      </w:r>
    </w:p>
    <w:p w14:paraId="68360DF1">
      <w:pPr>
        <w:snapToGrid w:val="0"/>
        <w:spacing w:line="360" w:lineRule="auto"/>
        <w:ind w:firstLine="371" w:firstLineChars="177"/>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65168515">
      <w:pPr>
        <w:numPr>
          <w:ilvl w:val="1"/>
          <w:numId w:val="12"/>
        </w:numPr>
        <w:snapToGrid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w:t>
      </w:r>
      <w:r>
        <w:rPr>
          <w:rFonts w:hint="eastAsia" w:ascii="宋体" w:hAnsi="宋体" w:eastAsia="宋体" w:cs="宋体"/>
          <w:bCs/>
          <w:color w:val="000000" w:themeColor="text1"/>
          <w:sz w:val="21"/>
          <w:szCs w:val="21"/>
          <w14:textFill>
            <w14:solidFill>
              <w14:schemeClr w14:val="tx1"/>
            </w14:solidFill>
          </w14:textFill>
        </w:rPr>
        <w:t>政府采购活动的中小企业应当提供《中小企业声明函》（格式见第六章投标文件格式）</w:t>
      </w:r>
      <w:r>
        <w:rPr>
          <w:rFonts w:hint="eastAsia" w:ascii="宋体" w:hAnsi="宋体" w:eastAsia="宋体" w:cs="宋体"/>
          <w:color w:val="000000" w:themeColor="text1"/>
          <w:sz w:val="21"/>
          <w:szCs w:val="21"/>
          <w14:textFill>
            <w14:solidFill>
              <w14:schemeClr w14:val="tx1"/>
            </w14:solidFill>
          </w14:textFill>
        </w:rPr>
        <w:t>。</w:t>
      </w:r>
    </w:p>
    <w:p w14:paraId="261CD062">
      <w:pPr>
        <w:numPr>
          <w:ilvl w:val="1"/>
          <w:numId w:val="12"/>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享受扶持政策获得政府采购合同的，小微企业不得将合同分包给大中型企业，中型企业不得将合同分包给大型企业；</w:t>
      </w:r>
    </w:p>
    <w:p w14:paraId="1BBD5DB3">
      <w:pPr>
        <w:numPr>
          <w:ilvl w:val="1"/>
          <w:numId w:val="12"/>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w:t>
      </w:r>
    </w:p>
    <w:p w14:paraId="5A859589">
      <w:pPr>
        <w:numPr>
          <w:ilvl w:val="2"/>
          <w:numId w:val="12"/>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BEE3C0">
      <w:pPr>
        <w:numPr>
          <w:ilvl w:val="2"/>
          <w:numId w:val="12"/>
        </w:numPr>
        <w:snapToGrid w:val="0"/>
        <w:spacing w:line="360" w:lineRule="auto"/>
        <w:ind w:left="567" w:hanging="567"/>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3283FE7F">
      <w:pPr>
        <w:numPr>
          <w:ilvl w:val="2"/>
          <w:numId w:val="12"/>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在政府采购活动中，监狱企业视同小型、微型企业，享受预留份额、评审中价格扣除等政府采购促进中小企业发展的政府采购政策。</w:t>
      </w:r>
    </w:p>
    <w:p w14:paraId="19DABBF0">
      <w:pPr>
        <w:numPr>
          <w:ilvl w:val="1"/>
          <w:numId w:val="12"/>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残疾人福利性单位</w:t>
      </w:r>
    </w:p>
    <w:p w14:paraId="5EB3DA30">
      <w:pPr>
        <w:numPr>
          <w:ilvl w:val="2"/>
          <w:numId w:val="12"/>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themeColor="text1"/>
          <w:sz w:val="21"/>
          <w:szCs w:val="21"/>
          <w14:textFill>
            <w14:solidFill>
              <w14:schemeClr w14:val="tx1"/>
            </w14:solidFill>
          </w14:textFill>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themeColor="text1"/>
          <w:sz w:val="21"/>
          <w:szCs w:val="21"/>
          <w14:textFill>
            <w14:solidFill>
              <w14:schemeClr w14:val="tx1"/>
            </w14:solidFill>
          </w14:textFill>
        </w:rPr>
        <w:t>中华人民共和国政府采购法</w:t>
      </w:r>
      <w:r>
        <w:rPr>
          <w:rFonts w:hint="eastAsia" w:ascii="宋体" w:hAnsi="宋体" w:eastAsia="宋体" w:cs="宋体"/>
          <w:color w:val="000000" w:themeColor="text1"/>
          <w:sz w:val="21"/>
          <w:szCs w:val="21"/>
          <w14:textFill>
            <w14:solidFill>
              <w14:schemeClr w14:val="tx1"/>
            </w14:solidFill>
          </w14:textFill>
        </w:rPr>
        <w:t>》第七十七条第一款的规定追究法律责任。</w:t>
      </w:r>
    </w:p>
    <w:p w14:paraId="273AA846">
      <w:pPr>
        <w:numPr>
          <w:ilvl w:val="2"/>
          <w:numId w:val="12"/>
        </w:numPr>
        <w:snapToGrid w:val="0"/>
        <w:spacing w:line="360" w:lineRule="auto"/>
        <w:ind w:left="567" w:hanging="567"/>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在政府采购活动中，残疾人福利性单位视同小型、微型企业，享受预留份额、评审中价格扣除等促进中小企业发展的政府采购政策。</w:t>
      </w:r>
    </w:p>
    <w:p w14:paraId="53B73FD3">
      <w:pPr>
        <w:pStyle w:val="26"/>
        <w:widowControl/>
        <w:ind w:left="425" w:firstLine="0" w:firstLineChars="0"/>
        <w:jc w:val="center"/>
        <w:rPr>
          <w:rFonts w:hint="eastAsia" w:ascii="宋体" w:hAnsi="宋体" w:eastAsia="宋体" w:cs="宋体"/>
          <w:sz w:val="21"/>
          <w:szCs w:val="21"/>
        </w:rPr>
      </w:pPr>
    </w:p>
    <w:bookmarkEnd w:id="25"/>
    <w:p w14:paraId="550173C1">
      <w:pPr>
        <w:widowControl/>
        <w:jc w:val="left"/>
        <w:rPr>
          <w:rFonts w:ascii="黑体" w:hAnsi="宋体" w:eastAsia="黑体" w:cs="宋体"/>
          <w:sz w:val="28"/>
          <w:szCs w:val="28"/>
        </w:rPr>
      </w:pPr>
      <w:bookmarkStart w:id="33" w:name="_Toc435514848"/>
      <w:r>
        <w:rPr>
          <w:rFonts w:ascii="黑体" w:hAnsi="宋体" w:eastAsia="黑体" w:cs="宋体"/>
          <w:sz w:val="28"/>
          <w:szCs w:val="28"/>
        </w:rPr>
        <w:br w:type="page"/>
      </w:r>
    </w:p>
    <w:bookmarkEnd w:id="33"/>
    <w:p w14:paraId="55B29F74">
      <w:pPr>
        <w:pStyle w:val="4"/>
        <w:numPr>
          <w:ilvl w:val="0"/>
          <w:numId w:val="3"/>
        </w:numPr>
        <w:spacing w:line="240" w:lineRule="auto"/>
        <w:jc w:val="center"/>
        <w:rPr>
          <w:rFonts w:asciiTheme="majorEastAsia" w:hAnsiTheme="majorEastAsia" w:eastAsiaTheme="majorEastAsia"/>
          <w:sz w:val="30"/>
          <w:szCs w:val="30"/>
        </w:rPr>
      </w:pPr>
      <w:bookmarkStart w:id="34" w:name="_Toc25226"/>
      <w:r>
        <w:rPr>
          <w:rFonts w:hint="eastAsia" w:asciiTheme="majorEastAsia" w:hAnsiTheme="majorEastAsia" w:eastAsiaTheme="majorEastAsia"/>
          <w:sz w:val="30"/>
          <w:szCs w:val="30"/>
        </w:rPr>
        <w:t>开标与评标</w:t>
      </w:r>
      <w:bookmarkEnd w:id="34"/>
    </w:p>
    <w:p w14:paraId="1E4110F4">
      <w:pPr>
        <w:pStyle w:val="25"/>
        <w:widowControl/>
        <w:numPr>
          <w:ilvl w:val="0"/>
          <w:numId w:val="14"/>
        </w:numPr>
        <w:spacing w:line="360" w:lineRule="auto"/>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w:t>
      </w:r>
    </w:p>
    <w:p w14:paraId="5999707C">
      <w:pPr>
        <w:pStyle w:val="25"/>
        <w:widowControl/>
        <w:numPr>
          <w:ilvl w:val="1"/>
          <w:numId w:val="14"/>
        </w:numPr>
        <w:spacing w:line="360" w:lineRule="auto"/>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szCs w:val="21"/>
          <w:lang w:val="en-US" w:eastAsia="zh-CN"/>
        </w:rPr>
        <w:t>采购单位</w:t>
      </w:r>
      <w:r>
        <w:rPr>
          <w:rFonts w:hint="eastAsia" w:asciiTheme="minorEastAsia" w:hAnsiTheme="minorEastAsia" w:eastAsiaTheme="minorEastAsia" w:cstheme="minorEastAsia"/>
          <w:szCs w:val="21"/>
          <w:lang w:eastAsia="zh-TW"/>
        </w:rPr>
        <w:t>在投标邀请中规定的日期、时</w:t>
      </w:r>
      <w:r>
        <w:rPr>
          <w:rFonts w:hint="eastAsia" w:asciiTheme="minorEastAsia" w:hAnsiTheme="minorEastAsia" w:eastAsiaTheme="minorEastAsia" w:cstheme="minorEastAsia"/>
          <w:szCs w:val="21"/>
        </w:rPr>
        <w:t>间</w:t>
      </w:r>
      <w:r>
        <w:rPr>
          <w:rFonts w:hint="eastAsia" w:asciiTheme="minorEastAsia" w:hAnsiTheme="minorEastAsia" w:eastAsiaTheme="minorEastAsia" w:cstheme="minorEastAsia"/>
          <w:szCs w:val="21"/>
          <w:lang w:eastAsia="zh-TW"/>
        </w:rPr>
        <w:t>和地点组织公开开标。开标时邀请所有投标人代</w:t>
      </w:r>
      <w:r>
        <w:rPr>
          <w:rFonts w:hint="eastAsia" w:asciiTheme="minorEastAsia" w:hAnsiTheme="minorEastAsia" w:eastAsiaTheme="minorEastAsia" w:cstheme="minorEastAsia"/>
          <w:color w:val="auto"/>
          <w:szCs w:val="21"/>
          <w:lang w:eastAsia="zh-TW"/>
        </w:rPr>
        <w:t>表参加。参加开标的代表应签名报到以证明其出席。</w:t>
      </w:r>
    </w:p>
    <w:p w14:paraId="73C6BDAA">
      <w:pPr>
        <w:pStyle w:val="25"/>
        <w:widowControl/>
        <w:numPr>
          <w:ilvl w:val="1"/>
          <w:numId w:val="14"/>
        </w:numPr>
        <w:spacing w:line="360" w:lineRule="auto"/>
        <w:ind w:firstLineChars="0"/>
        <w:jc w:val="left"/>
        <w:rPr>
          <w:rFonts w:hint="eastAsia" w:asciiTheme="minorEastAsia" w:hAnsiTheme="minorEastAsia" w:eastAsiaTheme="minorEastAsia" w:cstheme="minorEastAsia"/>
          <w:color w:val="auto"/>
          <w:szCs w:val="21"/>
          <w:lang w:eastAsia="zh-TW"/>
        </w:rPr>
      </w:pPr>
      <w:r>
        <w:rPr>
          <w:rFonts w:hint="eastAsia" w:asciiTheme="minorEastAsia" w:hAnsiTheme="minorEastAsia" w:eastAsiaTheme="minorEastAsia" w:cstheme="minorEastAsia"/>
          <w:color w:val="auto"/>
          <w:szCs w:val="21"/>
          <w:lang w:eastAsia="zh-TW"/>
        </w:rPr>
        <w:t>投标人不足3家的，不得开标。</w:t>
      </w:r>
      <w:r>
        <w:rPr>
          <w:rFonts w:hint="eastAsia" w:asciiTheme="minorEastAsia" w:hAnsiTheme="minorEastAsia" w:eastAsiaTheme="minorEastAsia" w:cstheme="minorEastAsia"/>
          <w:color w:val="auto"/>
          <w:szCs w:val="21"/>
          <w:lang w:eastAsia="zh-CN"/>
        </w:rPr>
        <w:t>采购单位</w:t>
      </w:r>
      <w:r>
        <w:rPr>
          <w:rFonts w:hint="eastAsia" w:asciiTheme="minorEastAsia" w:hAnsiTheme="minorEastAsia" w:eastAsiaTheme="minorEastAsia" w:cstheme="minorEastAsia"/>
          <w:color w:val="auto"/>
          <w:szCs w:val="21"/>
          <w:lang w:eastAsia="zh-TW"/>
        </w:rPr>
        <w:t>应在投标截止时间后当场退还投标文件，并与投标人办理退还手续。</w:t>
      </w:r>
    </w:p>
    <w:p w14:paraId="5A36FEF5">
      <w:pPr>
        <w:pStyle w:val="25"/>
        <w:widowControl/>
        <w:numPr>
          <w:ilvl w:val="1"/>
          <w:numId w:val="14"/>
        </w:numPr>
        <w:spacing w:line="360" w:lineRule="auto"/>
        <w:ind w:firstLineChars="0"/>
        <w:jc w:val="left"/>
        <w:rPr>
          <w:rFonts w:ascii="宋体" w:hAnsi="宋体" w:cs="宋体"/>
          <w:color w:val="auto"/>
          <w:szCs w:val="21"/>
          <w:lang w:eastAsia="zh-TW"/>
        </w:rPr>
      </w:pPr>
      <w:r>
        <w:rPr>
          <w:rFonts w:hint="eastAsia" w:ascii="宋体" w:hAnsi="宋体" w:cs="宋体"/>
          <w:color w:val="auto"/>
          <w:szCs w:val="21"/>
          <w:lang w:eastAsia="zh-TW"/>
        </w:rPr>
        <w:t>开标时，由投标人或者其推选的代表检查投标文件的密封情况；经确认无误后，由采购人或者</w:t>
      </w:r>
      <w:r>
        <w:rPr>
          <w:rFonts w:hint="eastAsia" w:ascii="宋体" w:hAnsi="宋体" w:cs="宋体"/>
          <w:color w:val="auto"/>
          <w:szCs w:val="21"/>
          <w:lang w:eastAsia="zh-CN"/>
        </w:rPr>
        <w:t>采购单位</w:t>
      </w:r>
      <w:r>
        <w:rPr>
          <w:rFonts w:hint="eastAsia" w:ascii="宋体" w:hAnsi="宋体" w:cs="宋体"/>
          <w:color w:val="auto"/>
          <w:szCs w:val="21"/>
          <w:lang w:eastAsia="zh-TW"/>
        </w:rPr>
        <w:t>工作人员当众拆封，宣布投标人名称、投标价格和招标文件规定的需要宣布的其他内容。</w:t>
      </w:r>
    </w:p>
    <w:p w14:paraId="4F16ADB1">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color w:val="auto"/>
          <w:szCs w:val="21"/>
          <w:lang w:eastAsia="zh-TW"/>
        </w:rPr>
        <w:t>开标过程应当由采购人</w:t>
      </w:r>
      <w:r>
        <w:rPr>
          <w:rFonts w:hint="eastAsia" w:ascii="宋体" w:hAnsi="宋体" w:cs="宋体"/>
          <w:szCs w:val="21"/>
          <w:lang w:eastAsia="zh-TW"/>
        </w:rPr>
        <w:t>或者</w:t>
      </w:r>
      <w:r>
        <w:rPr>
          <w:rFonts w:hint="eastAsia" w:ascii="宋体" w:hAnsi="宋体" w:cs="宋体"/>
          <w:szCs w:val="21"/>
          <w:lang w:eastAsia="zh-CN"/>
        </w:rPr>
        <w:t>采购单位</w:t>
      </w:r>
      <w:r>
        <w:rPr>
          <w:rFonts w:hint="eastAsia" w:ascii="宋体" w:hAnsi="宋体" w:cs="宋体"/>
          <w:szCs w:val="21"/>
          <w:lang w:eastAsia="zh-TW"/>
        </w:rPr>
        <w:t>负责记录，由参加开标的各投标人代表和相关工作人员签字确认。</w:t>
      </w:r>
    </w:p>
    <w:p w14:paraId="6E7B80E7">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投标人代表对开标过程和开标记录有疑义，以及认为采购人、</w:t>
      </w:r>
      <w:r>
        <w:rPr>
          <w:rFonts w:hint="eastAsia" w:ascii="宋体" w:hAnsi="宋体" w:cs="宋体"/>
          <w:szCs w:val="21"/>
          <w:lang w:eastAsia="zh-CN"/>
        </w:rPr>
        <w:t>采购单位</w:t>
      </w:r>
      <w:r>
        <w:rPr>
          <w:rFonts w:hint="eastAsia" w:ascii="宋体" w:hAnsi="宋体" w:cs="宋体"/>
          <w:szCs w:val="21"/>
          <w:lang w:eastAsia="zh-TW"/>
        </w:rPr>
        <w:t>相关工作人员有需要回避的情形的，应当场提出询问或者回避申请。采购人、</w:t>
      </w:r>
      <w:r>
        <w:rPr>
          <w:rFonts w:hint="eastAsia" w:ascii="宋体" w:hAnsi="宋体" w:cs="宋体"/>
          <w:szCs w:val="21"/>
          <w:lang w:eastAsia="zh-CN"/>
        </w:rPr>
        <w:t>采购单位</w:t>
      </w:r>
      <w:r>
        <w:rPr>
          <w:rFonts w:hint="eastAsia" w:ascii="宋体" w:hAnsi="宋体" w:cs="宋体"/>
          <w:szCs w:val="21"/>
          <w:lang w:eastAsia="zh-TW"/>
        </w:rPr>
        <w:t>对投标人代表提出的询问或者回避申请应当及时处理。</w:t>
      </w:r>
    </w:p>
    <w:p w14:paraId="3DE6FBE2">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投标人未参加开标的，视同认可开标结果。</w:t>
      </w:r>
    </w:p>
    <w:p w14:paraId="2D8B3D71">
      <w:pPr>
        <w:pStyle w:val="25"/>
        <w:widowControl/>
        <w:numPr>
          <w:ilvl w:val="0"/>
          <w:numId w:val="14"/>
        </w:numPr>
        <w:spacing w:line="360" w:lineRule="auto"/>
        <w:ind w:firstLineChars="0"/>
        <w:jc w:val="left"/>
        <w:rPr>
          <w:rFonts w:hAnsi="宋体"/>
        </w:rPr>
      </w:pPr>
      <w:r>
        <w:rPr>
          <w:rFonts w:hint="eastAsia" w:hAnsi="宋体"/>
          <w:lang w:eastAsia="zh-CN"/>
        </w:rPr>
        <w:t>评审委员会</w:t>
      </w:r>
      <w:r>
        <w:rPr>
          <w:rFonts w:hint="eastAsia" w:hAnsi="宋体"/>
        </w:rPr>
        <w:t>的组成</w:t>
      </w:r>
    </w:p>
    <w:p w14:paraId="76006E09">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依法组建，由5</w:t>
      </w:r>
      <w:r>
        <w:rPr>
          <w:rFonts w:hint="eastAsia" w:ascii="宋体" w:hAnsi="宋体" w:cs="宋体"/>
          <w:szCs w:val="21"/>
        </w:rPr>
        <w:t>人</w:t>
      </w:r>
      <w:r>
        <w:rPr>
          <w:rFonts w:hint="eastAsia" w:ascii="宋体" w:hAnsi="宋体" w:cs="宋体"/>
          <w:szCs w:val="21"/>
          <w:lang w:eastAsia="zh-TW"/>
        </w:rPr>
        <w:t>单数组成。本项目除采购人指派的代表外，其余专家均从专家库系统随机抽取产生。</w:t>
      </w:r>
    </w:p>
    <w:p w14:paraId="2DDE64E1">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成员名单在评标结果公告前应当保密。评审专家有下列情形之一的，受到邀请应主动提出回避，采购当事人也可以要求该评审专家回避：</w:t>
      </w:r>
    </w:p>
    <w:p w14:paraId="06F271C1">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参加采购活动前3年内与供应商存在劳动关系；</w:t>
      </w:r>
    </w:p>
    <w:p w14:paraId="4E7B8EB7">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参加采购活动前3年内担任供应商的董事、监事；</w:t>
      </w:r>
    </w:p>
    <w:p w14:paraId="161C7AA8">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参加采购活动前3年内是供应商的控股股东或者实际控制人；</w:t>
      </w:r>
    </w:p>
    <w:p w14:paraId="3F29275F">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与供应商的法定代表人或者负责人有夫妻、直系血亲、三代以内旁系血亲或者近姻亲关系；</w:t>
      </w:r>
    </w:p>
    <w:p w14:paraId="5EFD343A">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与供应商有其他可能影响采购活动公平、公正进行的关系。</w:t>
      </w:r>
    </w:p>
    <w:p w14:paraId="3AD9F1E1">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和有关工作人员不得透露对投标文件的评审和比较以及与评标有关的其他情况。</w:t>
      </w:r>
    </w:p>
    <w:p w14:paraId="46C56690">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负责具体评标事务，并独立履行下列职责：</w:t>
      </w:r>
    </w:p>
    <w:p w14:paraId="108EE873">
      <w:pPr>
        <w:pStyle w:val="25"/>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审查、评价投标文件是否符合招标文件的商务、技术等实质性要求；</w:t>
      </w:r>
    </w:p>
    <w:p w14:paraId="4C74BEF1">
      <w:pPr>
        <w:pStyle w:val="25"/>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要求投标人对投标文件有关事项作出澄清或者说明；</w:t>
      </w:r>
    </w:p>
    <w:p w14:paraId="5F6E7792">
      <w:pPr>
        <w:pStyle w:val="25"/>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对投标文件进行比较和评价；</w:t>
      </w:r>
    </w:p>
    <w:p w14:paraId="2277A59D">
      <w:pPr>
        <w:pStyle w:val="25"/>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确定中标候选人名单，以及根据采购人委托直接确定中标人；</w:t>
      </w:r>
    </w:p>
    <w:p w14:paraId="174BC2E4">
      <w:pPr>
        <w:pStyle w:val="25"/>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向采购人、</w:t>
      </w:r>
      <w:r>
        <w:rPr>
          <w:rFonts w:hint="eastAsia" w:ascii="宋体" w:hAnsi="宋体" w:cs="宋体"/>
          <w:szCs w:val="21"/>
          <w:lang w:eastAsia="zh-CN"/>
        </w:rPr>
        <w:t>采购单位</w:t>
      </w:r>
      <w:r>
        <w:rPr>
          <w:rFonts w:hint="eastAsia" w:ascii="宋体" w:hAnsi="宋体" w:cs="宋体"/>
          <w:szCs w:val="21"/>
          <w:lang w:eastAsia="zh-TW"/>
        </w:rPr>
        <w:t>或者有关部门报告评标中发现的违法行为。</w:t>
      </w:r>
    </w:p>
    <w:p w14:paraId="714BFC89">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对于投标文件中含义不明确、同类问题表述不一致或者有明显文字和计算错误的内容，</w:t>
      </w:r>
      <w:r>
        <w:rPr>
          <w:rFonts w:hint="eastAsia" w:ascii="宋体" w:hAnsi="宋体" w:cs="宋体"/>
          <w:szCs w:val="21"/>
          <w:lang w:eastAsia="zh-CN"/>
        </w:rPr>
        <w:t>评审委员会</w:t>
      </w:r>
      <w:r>
        <w:rPr>
          <w:rFonts w:hint="eastAsia" w:ascii="宋体" w:hAnsi="宋体" w:cs="宋体"/>
          <w:szCs w:val="21"/>
          <w:lang w:eastAsia="zh-TW"/>
        </w:rPr>
        <w:t>应当以书面形式要求投标人作出必要的澄清、说明或者补正。</w:t>
      </w:r>
    </w:p>
    <w:p w14:paraId="2F6AF3FA">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091F6039">
      <w:pPr>
        <w:pStyle w:val="26"/>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投标文件报价出现前后不一致的，按照下列规定修正：</w:t>
      </w:r>
    </w:p>
    <w:p w14:paraId="09723452">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投标文件中开标一览表（报价表）内容与投标文件中相应内容不一致的，以开标一览表（报价表）为准；</w:t>
      </w:r>
    </w:p>
    <w:p w14:paraId="1897AE9F">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大写金额和小写金额不一致的，以大写金额为准；</w:t>
      </w:r>
    </w:p>
    <w:p w14:paraId="781DDFBD">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单价金额小数点或者百分比有明显错位的，以开标一览表的总价为准，并修改单价；</w:t>
      </w:r>
    </w:p>
    <w:p w14:paraId="302CACAC">
      <w:pPr>
        <w:pStyle w:val="26"/>
        <w:widowControl/>
        <w:numPr>
          <w:ilvl w:val="2"/>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总价金额与按单价汇总金额不一致的，以单价金额计算结果为准。</w:t>
      </w:r>
    </w:p>
    <w:p w14:paraId="45A3B493">
      <w:pPr>
        <w:widowControl/>
        <w:spacing w:line="360" w:lineRule="auto"/>
        <w:ind w:firstLine="420" w:firstLineChars="200"/>
        <w:jc w:val="left"/>
        <w:rPr>
          <w:rFonts w:ascii="宋体" w:hAnsi="宋体" w:cs="宋体"/>
          <w:szCs w:val="21"/>
        </w:rPr>
      </w:pPr>
      <w:r>
        <w:rPr>
          <w:rFonts w:hint="eastAsia" w:ascii="宋体" w:hAnsi="宋体" w:cs="宋体"/>
          <w:szCs w:val="21"/>
          <w:lang w:eastAsia="zh-TW"/>
        </w:rPr>
        <w:t>同时出现两种以上不一致的，按照前款规定的顺序修正。修正后的报价按照《政府采购货物和服务招标投标管理办法》第五十一条第二款的规定经投标人确认后产生约束力，投标人不确认的，其投标无效。</w:t>
      </w:r>
    </w:p>
    <w:p w14:paraId="117E6A54">
      <w:pPr>
        <w:pStyle w:val="25"/>
        <w:widowControl/>
        <w:numPr>
          <w:ilvl w:val="1"/>
          <w:numId w:val="14"/>
        </w:numPr>
        <w:spacing w:line="360" w:lineRule="auto"/>
        <w:ind w:firstLineChars="0"/>
        <w:jc w:val="left"/>
        <w:rPr>
          <w:rFonts w:ascii="宋体" w:hAnsi="宋体" w:cs="宋体"/>
          <w:szCs w:val="21"/>
          <w:lang w:eastAsia="zh-TW"/>
        </w:rPr>
      </w:pPr>
      <w:r>
        <w:rPr>
          <w:rFonts w:hint="eastAsia"/>
          <w:lang w:eastAsia="zh-CN"/>
        </w:rPr>
        <w:t>评审委员会</w:t>
      </w:r>
      <w:r>
        <w:t>决定投标的响应性只根据投标文件中提供的材料内容，而不依据外部的材料证据</w:t>
      </w:r>
      <w:r>
        <w:rPr>
          <w:rFonts w:hint="eastAsia" w:ascii="宋体" w:hAnsi="宋体" w:cs="宋体"/>
          <w:szCs w:val="21"/>
          <w:lang w:eastAsia="zh-TW"/>
        </w:rPr>
        <w:t>。</w:t>
      </w:r>
    </w:p>
    <w:p w14:paraId="6E2038D3">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szCs w:val="21"/>
          <w:lang w:eastAsia="zh-CN"/>
        </w:rPr>
        <w:t>评审委员会</w:t>
      </w:r>
      <w:r>
        <w:rPr>
          <w:rFonts w:hint="eastAsia" w:ascii="宋体" w:hAnsi="宋体" w:cs="宋体"/>
          <w:szCs w:val="21"/>
          <w:lang w:eastAsia="zh-TW"/>
        </w:rPr>
        <w:t>应当将其作为无效投标处理。</w:t>
      </w:r>
      <w:r>
        <w:rPr>
          <w:rFonts w:hint="eastAsia" w:ascii="宋体" w:hAnsi="宋体" w:cs="宋体"/>
          <w:szCs w:val="21"/>
        </w:rPr>
        <w:t>若</w:t>
      </w:r>
      <w:r>
        <w:rPr>
          <w:rFonts w:hint="eastAsia" w:ascii="宋体" w:hAnsi="宋体" w:cs="宋体"/>
          <w:szCs w:val="21"/>
          <w:lang w:eastAsia="zh-CN"/>
        </w:rPr>
        <w:t>评审委员会</w:t>
      </w:r>
      <w:r>
        <w:rPr>
          <w:rFonts w:hint="eastAsia" w:ascii="宋体" w:hAnsi="宋体" w:cs="宋体"/>
          <w:szCs w:val="21"/>
        </w:rPr>
        <w:t>成员对是否须由投标人作出报价合理性说明，以及书面说明是否采纳等判断不一致的，按照“少数服从多数”的原则确定</w:t>
      </w:r>
      <w:r>
        <w:rPr>
          <w:rFonts w:hint="eastAsia" w:ascii="宋体" w:hAnsi="宋体" w:cs="宋体"/>
          <w:szCs w:val="21"/>
          <w:lang w:eastAsia="zh-CN"/>
        </w:rPr>
        <w:t>评审委员会</w:t>
      </w:r>
      <w:r>
        <w:rPr>
          <w:rFonts w:hint="eastAsia" w:ascii="宋体" w:hAnsi="宋体" w:cs="宋体"/>
          <w:szCs w:val="21"/>
        </w:rPr>
        <w:t>的意见。</w:t>
      </w:r>
    </w:p>
    <w:p w14:paraId="143BFCD7">
      <w:pPr>
        <w:pStyle w:val="25"/>
        <w:widowControl/>
        <w:numPr>
          <w:ilvl w:val="1"/>
          <w:numId w:val="14"/>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成员对需要共同认定的事项存在争议的，应当按照少数服从多数的原则作出结论。持不同意见的</w:t>
      </w:r>
      <w:r>
        <w:rPr>
          <w:rFonts w:hint="eastAsia" w:ascii="宋体" w:hAnsi="宋体" w:cs="宋体"/>
          <w:szCs w:val="21"/>
          <w:lang w:eastAsia="zh-CN"/>
        </w:rPr>
        <w:t>评审委员会</w:t>
      </w:r>
      <w:r>
        <w:rPr>
          <w:rFonts w:hint="eastAsia" w:ascii="宋体" w:hAnsi="宋体" w:cs="宋体"/>
          <w:szCs w:val="21"/>
          <w:lang w:eastAsia="zh-TW"/>
        </w:rPr>
        <w:t>成员应当在评标报告上签署不同意见及理由，否则视为同意评标报告。</w:t>
      </w:r>
    </w:p>
    <w:p w14:paraId="4DB3CA7B">
      <w:pPr>
        <w:pStyle w:val="25"/>
        <w:widowControl/>
        <w:numPr>
          <w:ilvl w:val="0"/>
          <w:numId w:val="14"/>
        </w:numPr>
        <w:spacing w:line="360" w:lineRule="auto"/>
        <w:ind w:firstLineChars="0"/>
        <w:jc w:val="left"/>
        <w:rPr>
          <w:rFonts w:hAnsi="宋体"/>
          <w:b/>
        </w:rPr>
      </w:pPr>
      <w:r>
        <w:rPr>
          <w:rFonts w:hint="eastAsia" w:hAnsi="宋体"/>
          <w:b/>
        </w:rPr>
        <w:t>评标（适用综合评分法）：</w:t>
      </w:r>
    </w:p>
    <w:p w14:paraId="5DF1CE30">
      <w:pPr>
        <w:pStyle w:val="25"/>
        <w:widowControl/>
        <w:numPr>
          <w:ilvl w:val="1"/>
          <w:numId w:val="14"/>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评标方法：</w:t>
      </w:r>
      <w:r>
        <w:rPr>
          <w:rFonts w:hint="eastAsia" w:asciiTheme="minorEastAsia" w:hAnsiTheme="minorEastAsia" w:eastAsiaTheme="minorEastAsia" w:cstheme="minorEastAsia"/>
        </w:rPr>
        <w:t>综合评分法，是指投标文件满足招标文件全部实质性要求，且按照评审因素的量化指标评审得分最高的投标人为中标候选人的评标方法。</w:t>
      </w:r>
    </w:p>
    <w:p w14:paraId="1EB21736">
      <w:pPr>
        <w:pStyle w:val="25"/>
        <w:widowControl/>
        <w:numPr>
          <w:ilvl w:val="1"/>
          <w:numId w:val="14"/>
        </w:numPr>
        <w:spacing w:line="360" w:lineRule="auto"/>
        <w:ind w:firstLineChars="0"/>
        <w:jc w:val="left"/>
        <w:rPr>
          <w:rFonts w:ascii="宋体" w:hAnsi="宋体"/>
          <w:bCs/>
          <w:szCs w:val="21"/>
        </w:rPr>
      </w:pPr>
      <w:r>
        <w:rPr>
          <w:rFonts w:hint="eastAsia" w:ascii="宋体" w:hAnsi="宋体"/>
          <w:bCs/>
          <w:szCs w:val="21"/>
        </w:rPr>
        <w:t>评标步骤：</w:t>
      </w:r>
    </w:p>
    <w:p w14:paraId="1014630B">
      <w:pPr>
        <w:pStyle w:val="25"/>
        <w:widowControl/>
        <w:numPr>
          <w:ilvl w:val="2"/>
          <w:numId w:val="14"/>
        </w:numPr>
        <w:spacing w:line="360" w:lineRule="auto"/>
        <w:ind w:firstLineChars="0"/>
        <w:jc w:val="left"/>
        <w:rPr>
          <w:rFonts w:ascii="宋体" w:cs="宋体"/>
          <w:szCs w:val="21"/>
        </w:rPr>
      </w:pPr>
      <w:r>
        <w:rPr>
          <w:rFonts w:hint="eastAsia" w:ascii="宋体" w:hAnsi="宋体"/>
          <w:bCs/>
          <w:szCs w:val="21"/>
        </w:rPr>
        <w:t>资格性审查：</w:t>
      </w:r>
      <w:r>
        <w:rPr>
          <w:rFonts w:hint="eastAsia" w:ascii="宋体" w:cs="宋体"/>
          <w:szCs w:val="21"/>
        </w:rPr>
        <w:t>开标结束后，采购人或者</w:t>
      </w:r>
      <w:r>
        <w:rPr>
          <w:rFonts w:hint="eastAsia" w:ascii="宋体" w:cs="宋体"/>
          <w:szCs w:val="21"/>
          <w:lang w:eastAsia="zh-CN"/>
        </w:rPr>
        <w:t>采购单位</w:t>
      </w:r>
      <w:r>
        <w:rPr>
          <w:rFonts w:hint="eastAsia" w:ascii="宋体" w:cs="宋体"/>
          <w:szCs w:val="21"/>
        </w:rPr>
        <w:t>应当依法对投标人的资格进行审查，详见《资格性审查表》。对初步被认定为资格性审查不合格的，可实行告知投标当事人，以让其核证、澄清事实。未通过资格性审查的投标人，不进入符合性审查。</w:t>
      </w:r>
    </w:p>
    <w:p w14:paraId="1DB21A17">
      <w:pPr>
        <w:pStyle w:val="25"/>
        <w:widowControl/>
        <w:numPr>
          <w:ilvl w:val="2"/>
          <w:numId w:val="14"/>
        </w:numPr>
        <w:spacing w:line="360" w:lineRule="auto"/>
        <w:ind w:firstLineChars="0"/>
        <w:jc w:val="left"/>
        <w:rPr>
          <w:rFonts w:ascii="宋体" w:cs="宋体"/>
          <w:szCs w:val="21"/>
        </w:rPr>
      </w:pPr>
      <w:r>
        <w:rPr>
          <w:rFonts w:hint="eastAsia" w:ascii="宋体" w:cs="宋体"/>
          <w:szCs w:val="21"/>
        </w:rPr>
        <w:t>符合性审查：</w:t>
      </w:r>
      <w:r>
        <w:rPr>
          <w:rFonts w:hint="eastAsia" w:ascii="宋体" w:cs="宋体"/>
          <w:szCs w:val="21"/>
          <w:lang w:eastAsia="zh-CN"/>
        </w:rPr>
        <w:t>评审委员会</w:t>
      </w:r>
      <w:r>
        <w:rPr>
          <w:rFonts w:hint="eastAsia" w:ascii="宋体" w:cs="宋体"/>
          <w:szCs w:val="21"/>
        </w:rPr>
        <w:t>应当对符合资格的投标人的投标文件进行符合性审查，详见《符合性审查表》，以确定其是否满足招标文件的实质性要求。</w:t>
      </w:r>
      <w:r>
        <w:rPr>
          <w:rFonts w:hint="eastAsia" w:ascii="宋体" w:hAnsi="宋体" w:cs="宋体"/>
          <w:szCs w:val="21"/>
          <w:lang w:eastAsia="zh-CN"/>
        </w:rPr>
        <w:t>评审委员会</w:t>
      </w:r>
      <w:r>
        <w:rPr>
          <w:rFonts w:hint="eastAsia" w:ascii="宋体" w:hAnsi="宋体" w:cs="宋体"/>
          <w:szCs w:val="21"/>
          <w:lang w:eastAsia="zh-TW"/>
        </w:rPr>
        <w:t>对初步被认定为符合性审查不合格或无效投标者</w:t>
      </w:r>
      <w:r>
        <w:rPr>
          <w:rFonts w:hint="eastAsia" w:ascii="宋体" w:hAnsi="宋体" w:cs="宋体"/>
          <w:szCs w:val="21"/>
        </w:rPr>
        <w:t>可</w:t>
      </w:r>
      <w:r>
        <w:rPr>
          <w:rFonts w:hint="eastAsia" w:ascii="宋体" w:hAnsi="宋体" w:cs="宋体"/>
          <w:szCs w:val="21"/>
          <w:lang w:eastAsia="zh-TW"/>
        </w:rPr>
        <w:t>实行告知</w:t>
      </w:r>
      <w:r>
        <w:rPr>
          <w:rFonts w:hint="eastAsia" w:ascii="宋体" w:cs="宋体"/>
          <w:szCs w:val="21"/>
        </w:rPr>
        <w:t>投标当事人</w:t>
      </w:r>
      <w:r>
        <w:rPr>
          <w:rFonts w:hint="eastAsia" w:ascii="宋体" w:hAnsi="宋体" w:cs="宋体"/>
          <w:szCs w:val="21"/>
        </w:rPr>
        <w:t>，</w:t>
      </w:r>
      <w:r>
        <w:rPr>
          <w:rFonts w:hint="eastAsia" w:ascii="宋体" w:hAnsi="宋体" w:cs="宋体"/>
          <w:szCs w:val="21"/>
          <w:lang w:eastAsia="zh-TW"/>
        </w:rPr>
        <w:t>由</w:t>
      </w:r>
      <w:r>
        <w:rPr>
          <w:rFonts w:hint="eastAsia" w:ascii="宋体" w:hAnsi="宋体" w:cs="宋体"/>
          <w:szCs w:val="21"/>
          <w:lang w:eastAsia="zh-CN"/>
        </w:rPr>
        <w:t>评审委员会</w:t>
      </w:r>
      <w:r>
        <w:rPr>
          <w:rFonts w:hint="eastAsia" w:ascii="宋体" w:hAnsi="宋体" w:cs="宋体"/>
          <w:szCs w:val="21"/>
          <w:lang w:eastAsia="zh-TW"/>
        </w:rPr>
        <w:t>主任或采购人代表将集体意见现场及时告知投标当事人，以让其核证、澄清事实。</w:t>
      </w:r>
      <w:r>
        <w:rPr>
          <w:rFonts w:hint="eastAsia" w:ascii="宋体" w:cs="宋体"/>
          <w:szCs w:val="21"/>
        </w:rPr>
        <w:t>未通过符合性审查的投标人，不进入技术、商务和价格评审。</w:t>
      </w:r>
    </w:p>
    <w:p w14:paraId="67753C79">
      <w:pPr>
        <w:pStyle w:val="25"/>
        <w:widowControl/>
        <w:numPr>
          <w:ilvl w:val="2"/>
          <w:numId w:val="14"/>
        </w:numPr>
        <w:spacing w:line="360" w:lineRule="auto"/>
        <w:ind w:firstLineChars="0"/>
        <w:jc w:val="left"/>
        <w:rPr>
          <w:rFonts w:ascii="宋体" w:cs="宋体"/>
          <w:szCs w:val="21"/>
        </w:rPr>
      </w:pPr>
      <w:r>
        <w:rPr>
          <w:rFonts w:hint="eastAsia" w:ascii="宋体" w:cs="宋体"/>
          <w:szCs w:val="21"/>
        </w:rPr>
        <w:t>详细评审及推荐中标候选人：</w:t>
      </w:r>
    </w:p>
    <w:p w14:paraId="0D1EE62B">
      <w:pPr>
        <w:pStyle w:val="25"/>
        <w:widowControl/>
        <w:numPr>
          <w:ilvl w:val="3"/>
          <w:numId w:val="14"/>
        </w:numPr>
        <w:spacing w:line="360" w:lineRule="auto"/>
        <w:ind w:firstLineChars="0"/>
        <w:jc w:val="left"/>
        <w:rPr>
          <w:rFonts w:ascii="宋体" w:cs="宋体"/>
          <w:szCs w:val="21"/>
        </w:rPr>
      </w:pPr>
      <w:r>
        <w:rPr>
          <w:rFonts w:hint="eastAsia" w:ascii="宋体" w:cs="宋体"/>
          <w:szCs w:val="21"/>
          <w:lang w:eastAsia="zh-CN"/>
        </w:rPr>
        <w:t>评审委员会</w:t>
      </w:r>
      <w:r>
        <w:rPr>
          <w:rFonts w:hint="eastAsia" w:ascii="宋体" w:cs="宋体"/>
          <w:szCs w:val="21"/>
        </w:rPr>
        <w:t>对符合性审查合格的投标文件进行商务和技术评估，综合比较与评价，具体技术、商务、价格部分的评审因素详见《综合评分表》。</w:t>
      </w:r>
    </w:p>
    <w:p w14:paraId="2D2717C2">
      <w:pPr>
        <w:pStyle w:val="25"/>
        <w:widowControl/>
        <w:numPr>
          <w:ilvl w:val="3"/>
          <w:numId w:val="14"/>
        </w:numPr>
        <w:spacing w:line="360" w:lineRule="auto"/>
        <w:ind w:firstLineChars="0"/>
        <w:jc w:val="left"/>
        <w:rPr>
          <w:rFonts w:ascii="宋体" w:cs="宋体"/>
          <w:szCs w:val="21"/>
        </w:rPr>
      </w:pPr>
      <w:r>
        <w:rPr>
          <w:rFonts w:hint="eastAsia" w:ascii="宋体" w:hAnsi="宋体"/>
          <w:bCs/>
        </w:rPr>
        <w:t>评标过程中，不得去掉报价中的最高报价和最低报价。</w:t>
      </w:r>
    </w:p>
    <w:p w14:paraId="6652F4F1">
      <w:pPr>
        <w:pStyle w:val="25"/>
        <w:widowControl/>
        <w:numPr>
          <w:ilvl w:val="3"/>
          <w:numId w:val="14"/>
        </w:numPr>
        <w:spacing w:line="360" w:lineRule="auto"/>
        <w:ind w:firstLineChars="0"/>
        <w:jc w:val="left"/>
        <w:rPr>
          <w:rFonts w:ascii="宋体" w:hAnsi="宋体"/>
          <w:szCs w:val="21"/>
        </w:rPr>
      </w:pPr>
      <w:bookmarkStart w:id="35" w:name="EB067d940baba349e582b898bfd18c9719"/>
      <w:r>
        <w:rPr>
          <w:rFonts w:ascii="宋体" w:hAnsi="宋体" w:cs="宋体"/>
          <w:szCs w:val="21"/>
        </w:rPr>
        <w:t>综合</w:t>
      </w:r>
      <w:r>
        <w:rPr>
          <w:rFonts w:hint="eastAsia" w:ascii="宋体" w:hAnsi="宋体" w:cs="宋体"/>
          <w:szCs w:val="21"/>
        </w:rPr>
        <w:t>得分</w:t>
      </w:r>
      <w:r>
        <w:rPr>
          <w:rFonts w:ascii="宋体" w:hAnsi="宋体" w:cs="宋体"/>
          <w:szCs w:val="21"/>
        </w:rPr>
        <w:t>=技术</w:t>
      </w:r>
      <w:r>
        <w:rPr>
          <w:rFonts w:hint="eastAsia" w:ascii="宋体" w:hAnsi="宋体" w:cs="宋体"/>
          <w:szCs w:val="21"/>
        </w:rPr>
        <w:t>得分</w:t>
      </w:r>
      <w:r>
        <w:rPr>
          <w:rFonts w:ascii="宋体" w:hAnsi="宋体" w:cs="宋体"/>
          <w:szCs w:val="21"/>
        </w:rPr>
        <w:t>+商务</w:t>
      </w:r>
      <w:r>
        <w:rPr>
          <w:rFonts w:hint="eastAsia" w:ascii="宋体" w:hAnsi="宋体" w:cs="宋体"/>
          <w:szCs w:val="21"/>
        </w:rPr>
        <w:t>得分</w:t>
      </w:r>
      <w:r>
        <w:rPr>
          <w:rFonts w:ascii="宋体" w:hAnsi="宋体" w:cs="宋体"/>
          <w:szCs w:val="21"/>
        </w:rPr>
        <w:t>+价格</w:t>
      </w:r>
      <w:bookmarkEnd w:id="35"/>
      <w:r>
        <w:rPr>
          <w:rFonts w:hint="eastAsia" w:ascii="宋体" w:hAnsi="宋体" w:cs="宋体"/>
          <w:szCs w:val="21"/>
        </w:rPr>
        <w:t>得分。</w:t>
      </w:r>
    </w:p>
    <w:p w14:paraId="4C8CDF1C">
      <w:pPr>
        <w:pStyle w:val="25"/>
        <w:widowControl/>
        <w:numPr>
          <w:ilvl w:val="3"/>
          <w:numId w:val="14"/>
        </w:numPr>
        <w:spacing w:line="360" w:lineRule="auto"/>
        <w:ind w:firstLineChars="0"/>
        <w:jc w:val="left"/>
        <w:rPr>
          <w:rFonts w:ascii="宋体" w:hAnsi="宋体" w:cs="宋体"/>
          <w:szCs w:val="21"/>
          <w:lang w:eastAsia="zh-TW"/>
        </w:rPr>
      </w:pPr>
      <w:r>
        <w:rPr>
          <w:rFonts w:hint="eastAsia" w:ascii="宋体" w:hAnsi="宋体" w:cs="宋体"/>
          <w:szCs w:val="21"/>
          <w:lang w:eastAsia="zh-TW"/>
        </w:rPr>
        <w:t>使用综合评分法的采购项目，单一产品采购</w:t>
      </w:r>
      <w:r>
        <w:rPr>
          <w:rFonts w:hint="eastAsia" w:ascii="宋体" w:hAnsi="宋体"/>
          <w:szCs w:val="21"/>
        </w:rPr>
        <w:t>项目</w:t>
      </w:r>
      <w:r>
        <w:rPr>
          <w:rFonts w:hint="eastAsia" w:ascii="宋体" w:hAnsi="宋体" w:cs="宋体"/>
          <w:szCs w:val="21"/>
          <w:lang w:eastAsia="zh-TW"/>
        </w:rPr>
        <w:t>提供相同品牌产品或</w:t>
      </w:r>
      <w:r>
        <w:rPr>
          <w:rFonts w:hint="eastAsia" w:ascii="宋体" w:hAnsi="宋体"/>
          <w:szCs w:val="21"/>
        </w:rPr>
        <w:t>非单一产品采购项目多家投标人提供的核心产品品牌相同的，</w:t>
      </w:r>
      <w:r>
        <w:rPr>
          <w:rFonts w:hint="eastAsia" w:ascii="宋体" w:hAnsi="宋体" w:cs="宋体"/>
          <w:szCs w:val="21"/>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w:t>
      </w:r>
      <w:r>
        <w:rPr>
          <w:rFonts w:hint="eastAsia" w:ascii="宋体" w:hAnsi="宋体" w:cs="宋体"/>
          <w:szCs w:val="21"/>
          <w:lang w:eastAsia="zh-CN"/>
        </w:rPr>
        <w:t>评审委员会</w:t>
      </w:r>
      <w:r>
        <w:rPr>
          <w:rFonts w:hint="eastAsia" w:ascii="宋体" w:hAnsi="宋体" w:cs="宋体"/>
          <w:szCs w:val="21"/>
          <w:lang w:eastAsia="zh-TW"/>
        </w:rPr>
        <w:t>采取随机抽取方式确定，其他同品牌投标人不作为中标候选人。</w:t>
      </w:r>
    </w:p>
    <w:p w14:paraId="1621ABC0">
      <w:pPr>
        <w:pStyle w:val="25"/>
        <w:widowControl/>
        <w:numPr>
          <w:ilvl w:val="3"/>
          <w:numId w:val="14"/>
        </w:numPr>
        <w:spacing w:line="360" w:lineRule="auto"/>
        <w:ind w:firstLineChars="0"/>
        <w:jc w:val="left"/>
        <w:rPr>
          <w:rFonts w:ascii="宋体" w:hAnsi="宋体"/>
          <w:szCs w:val="21"/>
        </w:rPr>
      </w:pPr>
      <w:r>
        <w:rPr>
          <w:rFonts w:hint="eastAsia" w:ascii="宋体" w:hAnsi="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65AC8F3">
      <w:pPr>
        <w:pStyle w:val="25"/>
        <w:widowControl/>
        <w:numPr>
          <w:ilvl w:val="3"/>
          <w:numId w:val="14"/>
        </w:numPr>
        <w:spacing w:line="360" w:lineRule="auto"/>
        <w:ind w:firstLineChars="0"/>
        <w:jc w:val="left"/>
        <w:rPr>
          <w:rFonts w:ascii="宋体" w:hAnsi="宋体"/>
          <w:color w:val="auto"/>
          <w:szCs w:val="21"/>
        </w:rPr>
      </w:pPr>
      <w:r>
        <w:rPr>
          <w:rFonts w:hint="eastAsia" w:ascii="宋体" w:hAnsi="宋体"/>
          <w:color w:val="auto"/>
          <w:szCs w:val="21"/>
        </w:rPr>
        <w:t>推荐综合得分排名第一的投标人为第一中标候选人，排名第二的投标人为第二中标候选人，排名第三的投标人为第三中标候选人。</w:t>
      </w:r>
    </w:p>
    <w:p w14:paraId="32D68A12">
      <w:pPr>
        <w:pStyle w:val="25"/>
        <w:widowControl/>
        <w:numPr>
          <w:ilvl w:val="3"/>
          <w:numId w:val="14"/>
        </w:numPr>
        <w:spacing w:line="360" w:lineRule="auto"/>
        <w:ind w:firstLineChars="0"/>
        <w:jc w:val="left"/>
        <w:rPr>
          <w:rFonts w:ascii="宋体" w:hAnsi="宋体"/>
          <w:szCs w:val="21"/>
        </w:rPr>
      </w:pPr>
      <w:r>
        <w:rPr>
          <w:rFonts w:hint="eastAsia" w:ascii="宋体" w:hAnsi="宋体"/>
          <w:szCs w:val="21"/>
        </w:rPr>
        <w:t>第一中标候选人并列的，由采购人采取随机抽取的方式确定中标人。</w:t>
      </w:r>
    </w:p>
    <w:p w14:paraId="760F2C0F">
      <w:pPr>
        <w:pStyle w:val="26"/>
        <w:widowControl/>
        <w:numPr>
          <w:ilvl w:val="0"/>
          <w:numId w:val="14"/>
        </w:numPr>
        <w:spacing w:line="360" w:lineRule="auto"/>
        <w:ind w:firstLineChars="0"/>
        <w:jc w:val="left"/>
        <w:rPr>
          <w:rFonts w:ascii="宋体" w:hAnsi="宋体"/>
          <w:b/>
          <w:szCs w:val="21"/>
        </w:rPr>
      </w:pPr>
      <w:r>
        <w:rPr>
          <w:rFonts w:hint="eastAsia" w:ascii="宋体" w:hAnsi="宋体"/>
          <w:b/>
          <w:szCs w:val="21"/>
        </w:rPr>
        <w:t>定标</w:t>
      </w:r>
    </w:p>
    <w:p w14:paraId="797BAA38">
      <w:pPr>
        <w:pStyle w:val="26"/>
        <w:widowControl/>
        <w:numPr>
          <w:ilvl w:val="1"/>
          <w:numId w:val="14"/>
        </w:numPr>
        <w:spacing w:line="360" w:lineRule="auto"/>
        <w:ind w:left="426" w:hanging="426" w:firstLineChars="0"/>
        <w:jc w:val="left"/>
        <w:rPr>
          <w:rFonts w:ascii="宋体" w:hAnsi="宋体"/>
          <w:szCs w:val="21"/>
        </w:rPr>
      </w:pPr>
      <w:r>
        <w:rPr>
          <w:rFonts w:hint="eastAsia" w:ascii="宋体" w:hAnsi="宋体"/>
          <w:szCs w:val="21"/>
          <w:lang w:eastAsia="zh-CN"/>
        </w:rPr>
        <w:t>采购单位</w:t>
      </w:r>
      <w:r>
        <w:rPr>
          <w:rFonts w:ascii="宋体" w:hAnsi="宋体"/>
          <w:szCs w:val="21"/>
        </w:rPr>
        <w:t>提</w:t>
      </w:r>
      <w:r>
        <w:rPr>
          <w:rFonts w:hint="eastAsia" w:ascii="宋体" w:hAnsi="宋体"/>
          <w:szCs w:val="21"/>
        </w:rPr>
        <w:t>交</w:t>
      </w:r>
      <w:r>
        <w:rPr>
          <w:rFonts w:ascii="宋体" w:hAnsi="宋体"/>
          <w:szCs w:val="21"/>
        </w:rPr>
        <w:t>评</w:t>
      </w:r>
      <w:r>
        <w:rPr>
          <w:rFonts w:hint="eastAsia" w:ascii="宋体" w:hAnsi="宋体"/>
          <w:szCs w:val="21"/>
        </w:rPr>
        <w:t>标</w:t>
      </w:r>
      <w:r>
        <w:rPr>
          <w:rFonts w:ascii="宋体" w:hAnsi="宋体"/>
          <w:szCs w:val="21"/>
        </w:rPr>
        <w:t>报告报</w:t>
      </w:r>
      <w:r>
        <w:rPr>
          <w:rFonts w:hint="eastAsia" w:ascii="宋体" w:hAnsi="宋体"/>
          <w:szCs w:val="21"/>
        </w:rPr>
        <w:t>采购</w:t>
      </w:r>
      <w:r>
        <w:rPr>
          <w:rFonts w:ascii="宋体" w:hAnsi="宋体"/>
          <w:szCs w:val="21"/>
        </w:rPr>
        <w:t>人</w:t>
      </w:r>
      <w:r>
        <w:rPr>
          <w:rFonts w:hint="eastAsia" w:ascii="宋体" w:hAnsi="宋体"/>
          <w:szCs w:val="21"/>
        </w:rPr>
        <w:t>确认，采购人在收到评标报告3个工作日内确定中标人，按照评标报告中推荐的中标候选人顺序确定中标人，也可以事先授权</w:t>
      </w:r>
      <w:r>
        <w:rPr>
          <w:rFonts w:hint="eastAsia" w:ascii="宋体" w:hAnsi="宋体"/>
          <w:szCs w:val="21"/>
          <w:lang w:eastAsia="zh-CN"/>
        </w:rPr>
        <w:t>评审委员会</w:t>
      </w:r>
      <w:r>
        <w:rPr>
          <w:rFonts w:hint="eastAsia" w:ascii="宋体" w:hAnsi="宋体"/>
          <w:szCs w:val="21"/>
        </w:rPr>
        <w:t>直接确定中标人。确认后</w:t>
      </w:r>
      <w:r>
        <w:rPr>
          <w:rFonts w:hint="eastAsia" w:ascii="宋体" w:hAnsi="宋体"/>
          <w:szCs w:val="21"/>
          <w:lang w:eastAsia="zh-CN"/>
        </w:rPr>
        <w:t>采购单位</w:t>
      </w:r>
      <w:r>
        <w:rPr>
          <w:rFonts w:hint="eastAsia" w:ascii="宋体" w:hAnsi="宋体"/>
          <w:szCs w:val="21"/>
        </w:rPr>
        <w:t>将在刊登本项目招标公告的法定媒体上</w:t>
      </w:r>
      <w:r>
        <w:rPr>
          <w:rFonts w:ascii="宋体" w:hAnsi="宋体"/>
          <w:szCs w:val="21"/>
        </w:rPr>
        <w:t>发</w:t>
      </w:r>
      <w:r>
        <w:rPr>
          <w:rFonts w:hint="eastAsia" w:ascii="宋体" w:hAnsi="宋体"/>
          <w:szCs w:val="21"/>
        </w:rPr>
        <w:t>布中标公告。</w:t>
      </w:r>
    </w:p>
    <w:p w14:paraId="34AD0797">
      <w:pPr>
        <w:pStyle w:val="26"/>
        <w:widowControl/>
        <w:numPr>
          <w:ilvl w:val="1"/>
          <w:numId w:val="14"/>
        </w:numPr>
        <w:spacing w:line="360" w:lineRule="auto"/>
        <w:ind w:left="426" w:hanging="426" w:firstLineChars="0"/>
        <w:jc w:val="left"/>
        <w:rPr>
          <w:rFonts w:ascii="宋体" w:hAnsi="宋体"/>
          <w:szCs w:val="21"/>
        </w:rPr>
      </w:pPr>
      <w:r>
        <w:rPr>
          <w:rFonts w:hint="eastAsia" w:ascii="宋体" w:hAnsi="宋体"/>
          <w:szCs w:val="21"/>
        </w:rPr>
        <w:t>中标人拒绝与采购人签订合同的，采购人可以按照评审报告推荐的中标候选人名单排序，确定下一候选人为中标人，也可以重新开展采购活动。</w:t>
      </w:r>
    </w:p>
    <w:p w14:paraId="74CBB56A">
      <w:pPr>
        <w:pStyle w:val="25"/>
        <w:widowControl/>
        <w:numPr>
          <w:ilvl w:val="0"/>
          <w:numId w:val="14"/>
        </w:numPr>
        <w:spacing w:line="360" w:lineRule="auto"/>
        <w:ind w:firstLineChars="0"/>
        <w:jc w:val="left"/>
        <w:rPr>
          <w:rFonts w:ascii="宋体" w:hAnsi="宋体"/>
          <w:b/>
          <w:szCs w:val="21"/>
        </w:rPr>
      </w:pPr>
      <w:r>
        <w:rPr>
          <w:rFonts w:ascii="宋体" w:hAnsi="宋体"/>
          <w:b/>
          <w:szCs w:val="21"/>
        </w:rPr>
        <w:t>特别说明</w:t>
      </w:r>
    </w:p>
    <w:p w14:paraId="5608822B">
      <w:pPr>
        <w:pStyle w:val="25"/>
        <w:widowControl/>
        <w:numPr>
          <w:ilvl w:val="1"/>
          <w:numId w:val="14"/>
        </w:numPr>
        <w:spacing w:line="360" w:lineRule="auto"/>
        <w:ind w:firstLineChars="0"/>
        <w:jc w:val="left"/>
        <w:rPr>
          <w:rFonts w:ascii="宋体" w:hAnsi="宋体"/>
          <w:szCs w:val="21"/>
        </w:rPr>
      </w:pPr>
      <w:r>
        <w:rPr>
          <w:rFonts w:hint="eastAsia" w:ascii="宋体" w:hAnsi="宋体"/>
          <w:szCs w:val="21"/>
        </w:rPr>
        <w:t>有下列情形之一的，视为投标人串通投标，其投标无效：</w:t>
      </w:r>
    </w:p>
    <w:p w14:paraId="2F00FCB2">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不同投标人的投标文件由同一单位或者个人编制；</w:t>
      </w:r>
    </w:p>
    <w:p w14:paraId="7E1B06F6">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不同投标人委托同一单位或者个人办理投标事宜；</w:t>
      </w:r>
    </w:p>
    <w:p w14:paraId="3C738D2E">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不同投标人的投标文件载明的项目管理成员或者联系人员为同一人；</w:t>
      </w:r>
    </w:p>
    <w:p w14:paraId="17E0F060">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不同投标人的投标文件异常一致或者投标报价呈规律性差异；</w:t>
      </w:r>
    </w:p>
    <w:p w14:paraId="209C583B">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不同投标人的投标文件相互混装；</w:t>
      </w:r>
    </w:p>
    <w:p w14:paraId="77FF53B5">
      <w:pPr>
        <w:pStyle w:val="25"/>
        <w:widowControl/>
        <w:numPr>
          <w:ilvl w:val="1"/>
          <w:numId w:val="14"/>
        </w:numPr>
        <w:spacing w:line="360" w:lineRule="auto"/>
        <w:ind w:firstLineChars="0"/>
        <w:jc w:val="left"/>
        <w:rPr>
          <w:rFonts w:ascii="宋体" w:hAnsi="宋体"/>
          <w:szCs w:val="21"/>
        </w:rPr>
      </w:pPr>
      <w:r>
        <w:rPr>
          <w:rFonts w:hint="eastAsia" w:ascii="宋体" w:hAnsi="宋体"/>
          <w:szCs w:val="21"/>
        </w:rPr>
        <w:t>投标人存在下列情况之一的，投标无效：</w:t>
      </w:r>
    </w:p>
    <w:p w14:paraId="3724C837">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投标文件未按招标文件要求签署、盖章的；</w:t>
      </w:r>
    </w:p>
    <w:p w14:paraId="6A36281A">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不具备招标文件中规定的资格要求的；</w:t>
      </w:r>
    </w:p>
    <w:p w14:paraId="4BC67D0A">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报价超过招标文件中规定的预算金额或者最高限价的；</w:t>
      </w:r>
    </w:p>
    <w:p w14:paraId="7B16D5AF">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投标文件含有采购人不能接受的附加条件的</w:t>
      </w:r>
      <w:r>
        <w:rPr>
          <w:rFonts w:hint="eastAsia" w:ascii="宋体" w:hAnsi="宋体"/>
          <w:szCs w:val="21"/>
          <w:lang w:eastAsia="zh-CN"/>
        </w:rPr>
        <w:t>；</w:t>
      </w:r>
    </w:p>
    <w:p w14:paraId="6A930611">
      <w:pPr>
        <w:pStyle w:val="25"/>
        <w:widowControl/>
        <w:numPr>
          <w:ilvl w:val="2"/>
          <w:numId w:val="14"/>
        </w:numPr>
        <w:spacing w:line="360" w:lineRule="auto"/>
        <w:ind w:firstLineChars="0"/>
        <w:jc w:val="left"/>
        <w:rPr>
          <w:rFonts w:ascii="宋体" w:hAnsi="宋体"/>
          <w:szCs w:val="21"/>
        </w:rPr>
      </w:pPr>
      <w:r>
        <w:rPr>
          <w:rFonts w:hint="eastAsia" w:ascii="宋体" w:hAnsi="宋体"/>
          <w:szCs w:val="21"/>
        </w:rPr>
        <w:t>法律法规和招标文件规定的其他无效情形。</w:t>
      </w:r>
    </w:p>
    <w:p w14:paraId="350D89D7">
      <w:pPr>
        <w:pStyle w:val="25"/>
        <w:widowControl/>
        <w:numPr>
          <w:ilvl w:val="1"/>
          <w:numId w:val="14"/>
        </w:numPr>
        <w:spacing w:line="360" w:lineRule="auto"/>
        <w:ind w:firstLineChars="0"/>
        <w:jc w:val="left"/>
        <w:rPr>
          <w:rFonts w:ascii="宋体" w:hAnsi="宋体"/>
          <w:b/>
          <w:szCs w:val="21"/>
        </w:rPr>
      </w:pPr>
      <w:r>
        <w:rPr>
          <w:rFonts w:ascii="宋体" w:hAnsi="宋体"/>
          <w:b/>
          <w:szCs w:val="21"/>
        </w:rPr>
        <w:t>废标</w:t>
      </w:r>
    </w:p>
    <w:p w14:paraId="445972A7">
      <w:pPr>
        <w:pStyle w:val="25"/>
        <w:widowControl/>
        <w:numPr>
          <w:ilvl w:val="2"/>
          <w:numId w:val="14"/>
        </w:numPr>
        <w:spacing w:line="360" w:lineRule="auto"/>
        <w:ind w:firstLineChars="0"/>
        <w:jc w:val="left"/>
        <w:rPr>
          <w:rFonts w:ascii="宋体" w:hAnsi="宋体"/>
          <w:szCs w:val="21"/>
        </w:rPr>
      </w:pPr>
      <w:r>
        <w:rPr>
          <w:rFonts w:ascii="宋体" w:hAnsi="宋体"/>
          <w:szCs w:val="21"/>
        </w:rPr>
        <w:t>在招标采购中，出现下列情形之一的，应予废标</w:t>
      </w:r>
      <w:r>
        <w:rPr>
          <w:rFonts w:hint="eastAsia" w:ascii="宋体" w:hAnsi="宋体"/>
          <w:szCs w:val="21"/>
        </w:rPr>
        <w:t>。</w:t>
      </w:r>
    </w:p>
    <w:p w14:paraId="0FDF7BE0">
      <w:pPr>
        <w:pStyle w:val="25"/>
        <w:widowControl/>
        <w:numPr>
          <w:ilvl w:val="2"/>
          <w:numId w:val="14"/>
        </w:numPr>
        <w:spacing w:line="360" w:lineRule="auto"/>
        <w:ind w:firstLineChars="0"/>
        <w:jc w:val="left"/>
        <w:rPr>
          <w:rFonts w:ascii="宋体" w:hAnsi="宋体"/>
          <w:szCs w:val="21"/>
        </w:rPr>
      </w:pP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1E7C2FDC">
      <w:pPr>
        <w:pStyle w:val="25"/>
        <w:widowControl/>
        <w:numPr>
          <w:ilvl w:val="2"/>
          <w:numId w:val="14"/>
        </w:numPr>
        <w:spacing w:line="360" w:lineRule="auto"/>
        <w:ind w:firstLineChars="0"/>
        <w:jc w:val="left"/>
        <w:rPr>
          <w:rFonts w:ascii="宋体" w:hAnsi="宋体"/>
          <w:szCs w:val="21"/>
        </w:rPr>
      </w:pPr>
      <w:r>
        <w:rPr>
          <w:rFonts w:ascii="宋体" w:hAnsi="宋体"/>
          <w:szCs w:val="21"/>
        </w:rPr>
        <w:t>出现影响采购公正的违法、违规行为的；</w:t>
      </w:r>
    </w:p>
    <w:p w14:paraId="36DBC6EF">
      <w:pPr>
        <w:pStyle w:val="25"/>
        <w:widowControl/>
        <w:numPr>
          <w:ilvl w:val="2"/>
          <w:numId w:val="14"/>
        </w:numPr>
        <w:spacing w:line="360" w:lineRule="auto"/>
        <w:ind w:firstLineChars="0"/>
        <w:jc w:val="left"/>
        <w:rPr>
          <w:rFonts w:ascii="宋体" w:hAnsi="宋体"/>
          <w:szCs w:val="21"/>
        </w:rPr>
      </w:pPr>
      <w:r>
        <w:rPr>
          <w:rFonts w:ascii="宋体" w:hAnsi="宋体"/>
          <w:szCs w:val="21"/>
        </w:rPr>
        <w:t>投标人的报价均超过了采购预算，采购人不能支付的；</w:t>
      </w:r>
    </w:p>
    <w:p w14:paraId="4B82900D">
      <w:pPr>
        <w:pStyle w:val="25"/>
        <w:widowControl/>
        <w:numPr>
          <w:ilvl w:val="2"/>
          <w:numId w:val="14"/>
        </w:numPr>
        <w:spacing w:line="360" w:lineRule="auto"/>
        <w:ind w:firstLineChars="0"/>
        <w:jc w:val="left"/>
        <w:rPr>
          <w:rFonts w:ascii="宋体" w:hAnsi="宋体"/>
          <w:szCs w:val="21"/>
        </w:rPr>
      </w:pPr>
      <w:r>
        <w:rPr>
          <w:rFonts w:ascii="宋体" w:hAnsi="宋体"/>
          <w:szCs w:val="21"/>
        </w:rPr>
        <w:t>因重大变故，采购任务取消的</w:t>
      </w:r>
      <w:r>
        <w:rPr>
          <w:rFonts w:hint="eastAsia" w:ascii="宋体" w:hAnsi="宋体"/>
          <w:szCs w:val="21"/>
        </w:rPr>
        <w:t>。</w:t>
      </w:r>
    </w:p>
    <w:p w14:paraId="7DDDB463">
      <w:pPr>
        <w:rPr>
          <w:rFonts w:ascii="宋体" w:hAnsi="宋体"/>
          <w:szCs w:val="21"/>
        </w:rPr>
      </w:pPr>
      <w:r>
        <w:rPr>
          <w:rFonts w:hint="eastAsia" w:ascii="宋体" w:hAnsi="宋体"/>
          <w:szCs w:val="21"/>
        </w:rPr>
        <w:br w:type="page"/>
      </w:r>
    </w:p>
    <w:p w14:paraId="1FF044B9">
      <w:pPr>
        <w:numPr>
          <w:ilvl w:val="0"/>
          <w:numId w:val="15"/>
        </w:numPr>
        <w:spacing w:before="156" w:beforeLines="50" w:after="156" w:afterLines="50" w:line="360" w:lineRule="auto"/>
        <w:jc w:val="center"/>
        <w:outlineLvl w:val="0"/>
        <w:rPr>
          <w:rFonts w:hint="eastAsia" w:asciiTheme="majorEastAsia" w:hAnsiTheme="majorEastAsia" w:eastAsiaTheme="majorEastAsia" w:cstheme="majorEastAsia"/>
          <w:b/>
          <w:bCs/>
          <w:kern w:val="0"/>
          <w:sz w:val="32"/>
          <w:szCs w:val="32"/>
        </w:rPr>
      </w:pPr>
      <w:bookmarkStart w:id="36" w:name="_Toc435514850"/>
      <w:bookmarkStart w:id="37" w:name="_Toc435109306"/>
      <w:bookmarkStart w:id="38" w:name="_Toc435115055"/>
      <w:bookmarkStart w:id="39" w:name="_Toc15437"/>
      <w:bookmarkStart w:id="40" w:name="_Toc30300_WPSOffice_Level1"/>
      <w:bookmarkStart w:id="41" w:name="_Toc8307304"/>
      <w:bookmarkStart w:id="42" w:name="_Toc8116"/>
      <w:r>
        <w:rPr>
          <w:rFonts w:hint="eastAsia" w:ascii="宋体" w:hAnsi="宋体" w:cs="宋体"/>
          <w:color w:val="000000"/>
          <w:kern w:val="0"/>
          <w:sz w:val="28"/>
          <w:szCs w:val="28"/>
          <w:lang w:val="en-US" w:eastAsia="zh-CN"/>
        </w:rPr>
        <w:t xml:space="preserve"> </w:t>
      </w:r>
      <w:bookmarkStart w:id="43" w:name="_Toc17458"/>
      <w:r>
        <w:rPr>
          <w:rFonts w:hint="eastAsia" w:asciiTheme="majorEastAsia" w:hAnsiTheme="majorEastAsia" w:eastAsiaTheme="majorEastAsia" w:cstheme="majorEastAsia"/>
          <w:b/>
          <w:bCs/>
          <w:kern w:val="0"/>
          <w:sz w:val="32"/>
          <w:szCs w:val="32"/>
        </w:rPr>
        <w:t>合同文本（仅供参考）</w:t>
      </w:r>
      <w:bookmarkEnd w:id="43"/>
    </w:p>
    <w:p w14:paraId="589F9BF9">
      <w:pPr>
        <w:pStyle w:val="8"/>
        <w:spacing w:after="0"/>
        <w:jc w:val="center"/>
        <w:rPr>
          <w:rFonts w:hint="eastAsia" w:ascii="宋体" w:hAnsi="宋体" w:cs="宋体"/>
          <w:b/>
          <w:bCs/>
          <w:spacing w:val="-20"/>
          <w:kern w:val="44"/>
          <w:sz w:val="48"/>
          <w:szCs w:val="48"/>
        </w:rPr>
      </w:pPr>
    </w:p>
    <w:p w14:paraId="72EC8D3E">
      <w:pPr>
        <w:pStyle w:val="8"/>
        <w:spacing w:after="0"/>
        <w:jc w:val="center"/>
        <w:rPr>
          <w:rFonts w:hint="eastAsia" w:ascii="宋体" w:hAnsi="宋体" w:cs="宋体"/>
          <w:b/>
          <w:bCs/>
          <w:spacing w:val="-20"/>
          <w:kern w:val="44"/>
          <w:sz w:val="48"/>
          <w:szCs w:val="48"/>
        </w:rPr>
      </w:pPr>
    </w:p>
    <w:p w14:paraId="171C946D">
      <w:pPr>
        <w:pStyle w:val="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680536E">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250363D4">
      <w:pPr>
        <w:rPr>
          <w:rFonts w:ascii="宋体" w:hAnsi="宋体" w:cs="宋体"/>
          <w:b/>
          <w:bCs/>
          <w:spacing w:val="-20"/>
          <w:kern w:val="44"/>
          <w:sz w:val="40"/>
          <w:szCs w:val="40"/>
        </w:rPr>
      </w:pPr>
    </w:p>
    <w:p w14:paraId="748ADC6E">
      <w:pPr>
        <w:rPr>
          <w:rFonts w:ascii="宋体" w:hAnsi="宋体" w:cs="宋体"/>
          <w:b/>
          <w:bCs/>
          <w:spacing w:val="-20"/>
          <w:kern w:val="44"/>
          <w:sz w:val="40"/>
          <w:szCs w:val="40"/>
        </w:rPr>
      </w:pPr>
    </w:p>
    <w:p w14:paraId="08ADE840">
      <w:pPr>
        <w:rPr>
          <w:rFonts w:ascii="宋体" w:hAnsi="宋体" w:cs="宋体"/>
          <w:b/>
          <w:bCs/>
          <w:spacing w:val="-20"/>
          <w:kern w:val="44"/>
          <w:sz w:val="40"/>
          <w:szCs w:val="40"/>
        </w:rPr>
      </w:pPr>
    </w:p>
    <w:p w14:paraId="28BD36C0">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C73962B">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F1254D1">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1C3DA9B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3B319B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C33BB7E">
      <w:pPr>
        <w:rPr>
          <w:rFonts w:hint="eastAsia" w:asciiTheme="majorEastAsia" w:hAnsiTheme="majorEastAsia" w:eastAsiaTheme="majorEastAsia" w:cstheme="majorEastAsia"/>
          <w:b/>
          <w:bCs/>
          <w:kern w:val="0"/>
          <w:sz w:val="32"/>
          <w:szCs w:val="32"/>
        </w:rPr>
      </w:pPr>
    </w:p>
    <w:p w14:paraId="66BEA695">
      <w:pPr>
        <w:jc w:val="center"/>
        <w:outlineLvl w:val="1"/>
        <w:rPr>
          <w:rFonts w:hint="eastAsia" w:ascii="黑体" w:hAnsi="华文中宋" w:eastAsia="黑体"/>
          <w:b w:val="0"/>
          <w:bCs w:val="0"/>
          <w:sz w:val="28"/>
          <w:szCs w:val="28"/>
        </w:rPr>
      </w:pPr>
      <w:r>
        <w:rPr>
          <w:rFonts w:hint="eastAsia" w:asciiTheme="majorEastAsia" w:hAnsiTheme="majorEastAsia" w:eastAsiaTheme="majorEastAsia" w:cstheme="majorEastAsia"/>
          <w:b/>
          <w:bCs/>
          <w:kern w:val="0"/>
          <w:sz w:val="32"/>
          <w:szCs w:val="32"/>
        </w:rPr>
        <w:br w:type="page"/>
      </w:r>
      <w:bookmarkStart w:id="44" w:name="_Toc724"/>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4"/>
    </w:p>
    <w:p w14:paraId="7A5392D1">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F30B45E">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DC39953">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1EC7D790">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2D9CC266">
      <w:pPr>
        <w:spacing w:beforeLines="0" w:line="400" w:lineRule="exact"/>
        <w:rPr>
          <w:rFonts w:hint="default" w:eastAsia="宋体"/>
          <w:lang w:val="en-US" w:eastAsia="zh-CN"/>
        </w:rPr>
      </w:pPr>
    </w:p>
    <w:p w14:paraId="4EB6680E">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760F3ACD">
      <w:pPr>
        <w:numPr>
          <w:ilvl w:val="0"/>
          <w:numId w:val="16"/>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5707FD5F">
      <w:pPr>
        <w:pStyle w:val="10"/>
        <w:numPr>
          <w:ilvl w:val="0"/>
          <w:numId w:val="17"/>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37B5462A">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751E059F">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E8BE27A">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3060F6C5">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B2F6603">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6EF49567">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45693837">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62DD8AF">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6A98AD02">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0C2F716D">
      <w:pPr>
        <w:pStyle w:val="2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A593F10">
      <w:pPr>
        <w:pStyle w:val="2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055E765">
      <w:pPr>
        <w:pStyle w:val="28"/>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B5BCA41">
      <w:pPr>
        <w:pStyle w:val="28"/>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63F3402">
      <w:pPr>
        <w:pStyle w:val="28"/>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47E42B1F">
      <w:pPr>
        <w:pStyle w:val="28"/>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5F67253A">
      <w:pPr>
        <w:pStyle w:val="28"/>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7207A60E">
      <w:pPr>
        <w:pStyle w:val="28"/>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51B69D3F">
      <w:pPr>
        <w:pStyle w:val="28"/>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6519B12">
      <w:pPr>
        <w:pStyle w:val="28"/>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5E9EE5CA">
      <w:pPr>
        <w:pStyle w:val="28"/>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3AD42B">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25D5754">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8FB6601">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090B8B7">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CA8E2C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53EADCF">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C442E45">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5CD07BD">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D44996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096DA632">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7546B5D">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5AABABB">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404B8EF">
      <w:pPr>
        <w:pStyle w:val="2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F1342B4">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ABCDAB0">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395F9471">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CEBD0BB">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338A8D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1A9AA587">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713D02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C0F300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D375C7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A42DB3B">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668DE50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A00276A">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1680763">
      <w:pPr>
        <w:pStyle w:val="28"/>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F0055DD">
      <w:pPr>
        <w:pStyle w:val="28"/>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6BB873C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56D70ED">
      <w:pPr>
        <w:pStyle w:val="28"/>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2AA6891">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61E3071E">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F11B851">
      <w:pPr>
        <w:numPr>
          <w:ilvl w:val="0"/>
          <w:numId w:val="16"/>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52BE53BC">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68E1C3C">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2D02870">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1A57B08">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D78BF2F">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764DB3DD">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1BFAD93">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F5968EA">
      <w:pPr>
        <w:pStyle w:val="2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3D35078A">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23C766B3">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27B0A33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CE6247">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E6574CA">
      <w:pPr>
        <w:numPr>
          <w:ilvl w:val="0"/>
          <w:numId w:val="16"/>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477D523C">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52F426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4BF9324">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E2DC360">
      <w:pPr>
        <w:pStyle w:val="28"/>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013AC52">
      <w:pPr>
        <w:pStyle w:val="28"/>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AC178BB">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4D68C2E4">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5322CAFD">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5C3E9457">
      <w:pPr>
        <w:numPr>
          <w:ilvl w:val="0"/>
          <w:numId w:val="16"/>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2BF7F70E">
      <w:pPr>
        <w:numPr>
          <w:ilvl w:val="0"/>
          <w:numId w:val="18"/>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919B7FD">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65BE9B94">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92609E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18108AC">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39D3D1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692C075">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DEB179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64A3C763">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5E509EE4">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05793A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ECA539E">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D962DA4">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381B903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0B00A40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0ECB80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BBE6616">
      <w:pPr>
        <w:pStyle w:val="28"/>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852D37B">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B29EBF2">
      <w:pPr>
        <w:numPr>
          <w:ilvl w:val="0"/>
          <w:numId w:val="1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29EAC2B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650535F">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D31257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74C92BBD">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35EA6B8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101214D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29A275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0A6D44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42534205">
      <w:pPr>
        <w:pStyle w:val="2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7837AC3">
      <w:pPr>
        <w:numPr>
          <w:ilvl w:val="0"/>
          <w:numId w:val="1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3260E0B2">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3021E4F">
      <w:pPr>
        <w:numPr>
          <w:ilvl w:val="0"/>
          <w:numId w:val="16"/>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C0E1F8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51689733">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087EE7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51E3593">
      <w:pPr>
        <w:adjustRightInd w:val="0"/>
        <w:snapToGrid w:val="0"/>
        <w:spacing w:before="0" w:beforeLines="0" w:line="400" w:lineRule="exact"/>
        <w:ind w:firstLine="420" w:firstLineChars="200"/>
        <w:rPr>
          <w:rFonts w:hint="eastAsia" w:ascii="宋体" w:hAnsi="宋体" w:cs="Times New Roman"/>
          <w:b w:val="0"/>
          <w:bCs w:val="0"/>
          <w:sz w:val="21"/>
          <w:szCs w:val="21"/>
          <w:highlight w:val="none"/>
          <w:lang w:val="en-US"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r>
        <w:rPr>
          <w:rFonts w:hint="default"/>
          <w:lang w:val="en"/>
        </w:rPr>
        <w:t xml:space="preserve">   </w:t>
      </w:r>
    </w:p>
    <w:p w14:paraId="7EFD4EB2">
      <w:pPr>
        <w:rPr>
          <w:rFonts w:hint="eastAsia"/>
        </w:rPr>
      </w:pPr>
      <w:r>
        <w:rPr>
          <w:rFonts w:hint="eastAsia"/>
        </w:rPr>
        <w:br w:type="page"/>
      </w:r>
    </w:p>
    <w:p w14:paraId="6446C2A4">
      <w:pPr>
        <w:pStyle w:val="25"/>
        <w:rPr>
          <w:rFonts w:hint="eastAsia"/>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85"/>
        <w:gridCol w:w="2659"/>
        <w:gridCol w:w="2181"/>
        <w:gridCol w:w="2334"/>
      </w:tblGrid>
      <w:tr w14:paraId="15DB1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EFD4894">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450F8C3E">
            <w:pPr>
              <w:adjustRightInd w:val="0"/>
              <w:snapToGrid w:val="0"/>
              <w:spacing w:line="300" w:lineRule="exact"/>
              <w:jc w:val="center"/>
            </w:pPr>
            <w:r>
              <w:rPr>
                <w:szCs w:val="21"/>
              </w:rPr>
              <w:t>乙方</w:t>
            </w:r>
            <w:r>
              <w:rPr>
                <w:rFonts w:hint="eastAsia"/>
                <w:szCs w:val="21"/>
              </w:rPr>
              <w:t>（供应商）</w:t>
            </w:r>
          </w:p>
        </w:tc>
      </w:tr>
      <w:tr w14:paraId="6EA45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898DBF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15576D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C826FE">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47A8AC34">
            <w:pPr>
              <w:adjustRightInd w:val="0"/>
              <w:snapToGrid w:val="0"/>
              <w:spacing w:line="300" w:lineRule="exact"/>
              <w:jc w:val="center"/>
              <w:rPr>
                <w:spacing w:val="20"/>
                <w:szCs w:val="21"/>
              </w:rPr>
            </w:pPr>
          </w:p>
        </w:tc>
      </w:tr>
      <w:tr w14:paraId="6DC175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41CDCF4">
            <w:pPr>
              <w:adjustRightInd w:val="0"/>
              <w:snapToGrid w:val="0"/>
              <w:spacing w:line="300" w:lineRule="exact"/>
              <w:jc w:val="center"/>
              <w:rPr>
                <w:szCs w:val="21"/>
              </w:rPr>
            </w:pPr>
            <w:r>
              <w:rPr>
                <w:szCs w:val="21"/>
              </w:rPr>
              <w:t>法定代表人</w:t>
            </w:r>
          </w:p>
          <w:p w14:paraId="224F28F2">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5367D15">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DAAFAD7">
            <w:pPr>
              <w:adjustRightInd w:val="0"/>
              <w:snapToGrid w:val="0"/>
              <w:spacing w:line="300" w:lineRule="exact"/>
              <w:jc w:val="center"/>
              <w:rPr>
                <w:szCs w:val="21"/>
              </w:rPr>
            </w:pPr>
            <w:r>
              <w:rPr>
                <w:szCs w:val="21"/>
              </w:rPr>
              <w:t>法定代表人</w:t>
            </w:r>
          </w:p>
          <w:p w14:paraId="01B51AE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92649D0">
            <w:pPr>
              <w:adjustRightInd w:val="0"/>
              <w:snapToGrid w:val="0"/>
              <w:spacing w:line="300" w:lineRule="exact"/>
              <w:jc w:val="center"/>
              <w:rPr>
                <w:szCs w:val="21"/>
              </w:rPr>
            </w:pPr>
          </w:p>
        </w:tc>
      </w:tr>
      <w:tr w14:paraId="149A5B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93364E0">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60D5E5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8946D80">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880B534">
            <w:pPr>
              <w:adjustRightInd w:val="0"/>
              <w:snapToGrid w:val="0"/>
              <w:spacing w:line="300" w:lineRule="exact"/>
              <w:jc w:val="center"/>
              <w:rPr>
                <w:spacing w:val="20"/>
                <w:szCs w:val="21"/>
              </w:rPr>
            </w:pPr>
          </w:p>
        </w:tc>
      </w:tr>
      <w:tr w14:paraId="0413B7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9B3AE0">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6F2284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7F27D3">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37CA0556">
            <w:pPr>
              <w:adjustRightInd w:val="0"/>
              <w:snapToGrid w:val="0"/>
              <w:spacing w:line="300" w:lineRule="exact"/>
              <w:jc w:val="center"/>
              <w:rPr>
                <w:spacing w:val="20"/>
                <w:szCs w:val="21"/>
              </w:rPr>
            </w:pPr>
          </w:p>
        </w:tc>
      </w:tr>
      <w:tr w14:paraId="3F8786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1BFB1B">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D05167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8AF512">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02F4A354">
            <w:pPr>
              <w:adjustRightInd w:val="0"/>
              <w:snapToGrid w:val="0"/>
              <w:spacing w:line="300" w:lineRule="exact"/>
              <w:jc w:val="center"/>
              <w:rPr>
                <w:spacing w:val="20"/>
                <w:szCs w:val="21"/>
              </w:rPr>
            </w:pPr>
          </w:p>
        </w:tc>
      </w:tr>
      <w:tr w14:paraId="0B7767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7BB09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B68E99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3E4EF6">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2A88E5F0">
            <w:pPr>
              <w:adjustRightInd w:val="0"/>
              <w:snapToGrid w:val="0"/>
              <w:spacing w:line="300" w:lineRule="exact"/>
              <w:jc w:val="center"/>
              <w:rPr>
                <w:spacing w:val="20"/>
                <w:szCs w:val="21"/>
              </w:rPr>
            </w:pPr>
          </w:p>
        </w:tc>
      </w:tr>
      <w:tr w14:paraId="441B83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A9EE34">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A5517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CD25EE">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793E854">
            <w:pPr>
              <w:adjustRightInd w:val="0"/>
              <w:snapToGrid w:val="0"/>
              <w:spacing w:line="300" w:lineRule="exact"/>
              <w:jc w:val="center"/>
              <w:rPr>
                <w:spacing w:val="20"/>
                <w:szCs w:val="21"/>
              </w:rPr>
            </w:pPr>
          </w:p>
        </w:tc>
      </w:tr>
      <w:tr w14:paraId="06CF6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762825">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A18E9E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C2A6B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4D770F1">
            <w:pPr>
              <w:adjustRightInd w:val="0"/>
              <w:snapToGrid w:val="0"/>
              <w:spacing w:line="300" w:lineRule="exact"/>
              <w:jc w:val="center"/>
              <w:rPr>
                <w:spacing w:val="20"/>
                <w:szCs w:val="21"/>
              </w:rPr>
            </w:pPr>
          </w:p>
        </w:tc>
      </w:tr>
      <w:tr w14:paraId="574FE4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C48443">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F60CF6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B47328">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628C820">
            <w:pPr>
              <w:adjustRightInd w:val="0"/>
              <w:snapToGrid w:val="0"/>
              <w:spacing w:line="300" w:lineRule="exact"/>
              <w:jc w:val="center"/>
              <w:rPr>
                <w:spacing w:val="20"/>
                <w:szCs w:val="21"/>
              </w:rPr>
            </w:pPr>
          </w:p>
        </w:tc>
      </w:tr>
      <w:tr w14:paraId="43528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EAB044">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67BEC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059CDB">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8661ACE">
            <w:pPr>
              <w:adjustRightInd w:val="0"/>
              <w:snapToGrid w:val="0"/>
              <w:spacing w:line="300" w:lineRule="exact"/>
              <w:jc w:val="center"/>
              <w:rPr>
                <w:spacing w:val="20"/>
                <w:szCs w:val="21"/>
              </w:rPr>
            </w:pPr>
          </w:p>
        </w:tc>
      </w:tr>
      <w:tr w14:paraId="1005F4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BCE236">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FF556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D5D8EF">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6B077ED0">
            <w:pPr>
              <w:adjustRightInd w:val="0"/>
              <w:snapToGrid w:val="0"/>
              <w:spacing w:line="300" w:lineRule="exact"/>
              <w:jc w:val="center"/>
              <w:rPr>
                <w:spacing w:val="20"/>
                <w:szCs w:val="21"/>
              </w:rPr>
            </w:pPr>
          </w:p>
        </w:tc>
      </w:tr>
      <w:tr w14:paraId="089F40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FCC72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7D934D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939D1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5CA971D1">
            <w:pPr>
              <w:adjustRightInd w:val="0"/>
              <w:snapToGrid w:val="0"/>
              <w:spacing w:line="300" w:lineRule="exact"/>
              <w:jc w:val="center"/>
              <w:rPr>
                <w:spacing w:val="20"/>
                <w:szCs w:val="21"/>
              </w:rPr>
            </w:pPr>
          </w:p>
        </w:tc>
      </w:tr>
      <w:tr w14:paraId="255215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88BF0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3816C4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D2E53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4FE03C1">
            <w:pPr>
              <w:adjustRightInd w:val="0"/>
              <w:snapToGrid w:val="0"/>
              <w:spacing w:line="300" w:lineRule="exact"/>
              <w:jc w:val="center"/>
              <w:rPr>
                <w:spacing w:val="20"/>
                <w:szCs w:val="21"/>
              </w:rPr>
            </w:pPr>
          </w:p>
        </w:tc>
      </w:tr>
      <w:tr w14:paraId="0924F8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91C94EA">
            <w:pPr>
              <w:pStyle w:val="10"/>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EF5AE92">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45" w:name="_Toc27624"/>
      <w:bookmarkStart w:id="46" w:name="_Toc30478"/>
      <w:r>
        <w:rPr>
          <w:rFonts w:hint="eastAsia" w:ascii="黑体" w:hAnsi="黑体" w:eastAsia="黑体"/>
          <w:b w:val="0"/>
          <w:bCs w:val="0"/>
          <w:sz w:val="28"/>
          <w:szCs w:val="28"/>
        </w:rPr>
        <w:t>第二节 政府采购合同通用条款</w:t>
      </w:r>
      <w:bookmarkEnd w:id="45"/>
      <w:bookmarkEnd w:id="46"/>
    </w:p>
    <w:p w14:paraId="18353056">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E66F6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7A7E29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432955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DDB4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3813141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F522C64">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E5774B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30D5E7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0144E883">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29D93A08">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B5DBBA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534A50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9E59566">
      <w:pPr>
        <w:numPr>
          <w:ilvl w:val="0"/>
          <w:numId w:val="19"/>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4715EA41">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4914949">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40DCB5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BFB2E6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2B40634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196D318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2D9BBD45">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9CF62BA">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897C675">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6830FA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0F5F5E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BD2EFD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1C4F74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91564BC">
      <w:pPr>
        <w:pStyle w:val="8"/>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53165488">
      <w:pPr>
        <w:pStyle w:val="8"/>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220B1455">
      <w:pPr>
        <w:numPr>
          <w:ilvl w:val="0"/>
          <w:numId w:val="20"/>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3D2490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25EEC444">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1E1425B">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7D7067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C60B6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B4D361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4314EC1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75EF493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35CFBE3">
      <w:pPr>
        <w:pStyle w:val="28"/>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35080C34">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54C5F93">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56B913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C42B805">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104D5D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5B2D0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19A97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C7B0B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8DE9AC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D00175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6FD85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AF0420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D56783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75A2020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EF0AE5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246D9B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96EEF6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4B44CD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color w:val="auto"/>
          <w:szCs w:val="21"/>
          <w:highlight w:val="none"/>
        </w:rPr>
        <w:t>。</w:t>
      </w:r>
    </w:p>
    <w:p w14:paraId="2F896E1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B3886C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CC8595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657FBB7">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4F71D20">
      <w:pPr>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7F0D862E">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B07097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0DE9B3D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344C4DD7">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1B84806">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8E090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15139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DD0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C4DF7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A63EFE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5022F54">
      <w:pPr>
        <w:pStyle w:val="28"/>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279120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1B03BB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5921B02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FE1384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E3D403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2E45EC1">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76FCB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BF1ABC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155A6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7DE0B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B7A0D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DBC9C94">
      <w:pPr>
        <w:numPr>
          <w:ilvl w:val="0"/>
          <w:numId w:val="21"/>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E64F14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9A130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27893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D5B81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2DCFF8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0DF81E3">
      <w:pPr>
        <w:pStyle w:val="28"/>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2100BF4">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F06463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5D2AFB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1D2E965">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4E4187BE">
      <w:pPr>
        <w:pStyle w:val="28"/>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00D7654">
      <w:pPr>
        <w:pStyle w:val="28"/>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243B28D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DFDB5E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9B8ED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9CC405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F1063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D46826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233498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64C181F">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02E60FD">
      <w:pPr>
        <w:pStyle w:val="2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171DFB8">
      <w:pPr>
        <w:pStyle w:val="2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C0A1B4F">
      <w:pPr>
        <w:pStyle w:val="2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FC9AD05">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E5D855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381C0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676AA20">
      <w:pPr>
        <w:pStyle w:val="8"/>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8C714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9151BE9">
      <w:pPr>
        <w:pStyle w:val="2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CEF1BAD">
      <w:pPr>
        <w:pStyle w:val="2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1BA4E4BF">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FA6E401">
      <w:pPr>
        <w:pStyle w:val="2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070CB528">
      <w:pPr>
        <w:pStyle w:val="28"/>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4ABE421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D46416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226A4CA">
      <w:pPr>
        <w:numPr>
          <w:ilvl w:val="0"/>
          <w:numId w:val="22"/>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DB4795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E2698B3">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8" w:name="_Toc20313"/>
    </w:p>
    <w:p w14:paraId="130FEB56">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272D287D">
      <w:pPr>
        <w:pStyle w:val="4"/>
        <w:adjustRightInd w:val="0"/>
        <w:snapToGrid w:val="0"/>
        <w:jc w:val="center"/>
        <w:rPr>
          <w:rFonts w:ascii="黑体" w:hAnsi="华文中宋" w:eastAsia="黑体"/>
          <w:b w:val="0"/>
          <w:bCs w:val="0"/>
          <w:sz w:val="28"/>
          <w:szCs w:val="28"/>
        </w:rPr>
      </w:pPr>
      <w:bookmarkStart w:id="49" w:name="_Toc14634"/>
      <w:r>
        <w:rPr>
          <w:rFonts w:hint="eastAsia" w:ascii="黑体" w:hAnsi="华文中宋" w:eastAsia="黑体"/>
          <w:b w:val="0"/>
          <w:bCs w:val="0"/>
          <w:sz w:val="28"/>
          <w:szCs w:val="28"/>
        </w:rPr>
        <w:t>第三节 政府采购合同专用条款</w:t>
      </w:r>
      <w:bookmarkEnd w:id="48"/>
      <w:bookmarkEnd w:id="49"/>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65F4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2367B1">
            <w:pPr>
              <w:adjustRightInd w:val="0"/>
              <w:snapToGrid w:val="0"/>
              <w:jc w:val="center"/>
              <w:rPr>
                <w:rFonts w:ascii="宋体" w:hAnsi="宋体"/>
                <w:szCs w:val="21"/>
              </w:rPr>
            </w:pPr>
            <w:r>
              <w:rPr>
                <w:rFonts w:hint="eastAsia" w:ascii="宋体" w:hAnsi="宋体"/>
                <w:szCs w:val="21"/>
              </w:rPr>
              <w:t>第二节</w:t>
            </w:r>
          </w:p>
          <w:p w14:paraId="0985503C">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54E68FC">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65A328E1">
            <w:pPr>
              <w:adjustRightInd w:val="0"/>
              <w:snapToGrid w:val="0"/>
              <w:jc w:val="left"/>
              <w:rPr>
                <w:rFonts w:ascii="宋体" w:hAnsi="宋体"/>
                <w:szCs w:val="21"/>
              </w:rPr>
            </w:pPr>
          </w:p>
        </w:tc>
      </w:tr>
      <w:tr w14:paraId="46E81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EAF125E">
            <w:pPr>
              <w:adjustRightInd w:val="0"/>
              <w:snapToGrid w:val="0"/>
              <w:jc w:val="center"/>
              <w:rPr>
                <w:rFonts w:ascii="宋体" w:hAnsi="宋体"/>
                <w:szCs w:val="21"/>
              </w:rPr>
            </w:pPr>
            <w:r>
              <w:rPr>
                <w:rFonts w:hint="eastAsia" w:ascii="宋体" w:hAnsi="宋体"/>
                <w:szCs w:val="21"/>
              </w:rPr>
              <w:t>第二节</w:t>
            </w:r>
          </w:p>
          <w:p w14:paraId="2B86612F">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4E5A0548">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5B4309E1">
            <w:pPr>
              <w:adjustRightInd w:val="0"/>
              <w:snapToGrid w:val="0"/>
              <w:jc w:val="left"/>
              <w:rPr>
                <w:rFonts w:ascii="宋体" w:hAnsi="宋体" w:eastAsia="宋体" w:cs="Times New Roman"/>
                <w:kern w:val="2"/>
                <w:sz w:val="21"/>
                <w:szCs w:val="21"/>
                <w:lang w:val="en-US" w:eastAsia="zh-CN" w:bidi="ar-SA"/>
              </w:rPr>
            </w:pPr>
          </w:p>
        </w:tc>
      </w:tr>
      <w:tr w14:paraId="61B6F4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D6FFEB">
            <w:pPr>
              <w:adjustRightInd w:val="0"/>
              <w:snapToGrid w:val="0"/>
              <w:jc w:val="center"/>
              <w:rPr>
                <w:rFonts w:ascii="宋体" w:hAnsi="宋体"/>
                <w:szCs w:val="21"/>
              </w:rPr>
            </w:pPr>
            <w:r>
              <w:rPr>
                <w:rFonts w:hint="eastAsia" w:ascii="宋体" w:hAnsi="宋体"/>
                <w:szCs w:val="21"/>
              </w:rPr>
              <w:t>第二节</w:t>
            </w:r>
          </w:p>
          <w:p w14:paraId="01A6E984">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1B82E8C6">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68C7B5E7">
            <w:pPr>
              <w:adjustRightInd w:val="0"/>
              <w:snapToGrid w:val="0"/>
              <w:jc w:val="left"/>
              <w:rPr>
                <w:rFonts w:ascii="宋体" w:hAnsi="宋体" w:eastAsia="宋体" w:cs="Times New Roman"/>
                <w:kern w:val="2"/>
                <w:sz w:val="21"/>
                <w:szCs w:val="21"/>
                <w:lang w:val="en-US" w:eastAsia="zh-CN" w:bidi="ar-SA"/>
              </w:rPr>
            </w:pPr>
          </w:p>
        </w:tc>
      </w:tr>
      <w:tr w14:paraId="4C86C5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67EBB6">
            <w:pPr>
              <w:adjustRightInd w:val="0"/>
              <w:snapToGrid w:val="0"/>
              <w:jc w:val="center"/>
              <w:rPr>
                <w:rFonts w:ascii="宋体" w:hAnsi="宋体"/>
                <w:szCs w:val="21"/>
              </w:rPr>
            </w:pPr>
            <w:r>
              <w:rPr>
                <w:rFonts w:hint="eastAsia" w:ascii="宋体" w:hAnsi="宋体"/>
                <w:szCs w:val="21"/>
              </w:rPr>
              <w:t>第二节</w:t>
            </w:r>
          </w:p>
          <w:p w14:paraId="57CDEB00">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728CDF84">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5D287C66">
            <w:pPr>
              <w:adjustRightInd w:val="0"/>
              <w:snapToGrid w:val="0"/>
              <w:jc w:val="left"/>
              <w:rPr>
                <w:rFonts w:ascii="宋体" w:hAnsi="宋体" w:eastAsia="宋体" w:cs="Times New Roman"/>
                <w:kern w:val="2"/>
                <w:sz w:val="21"/>
                <w:szCs w:val="21"/>
                <w:lang w:val="en-US" w:eastAsia="zh-CN" w:bidi="ar-SA"/>
              </w:rPr>
            </w:pPr>
          </w:p>
        </w:tc>
      </w:tr>
      <w:tr w14:paraId="4AC7E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15A314">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1BD2D85">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77C6D839">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6B6371B5">
            <w:pPr>
              <w:adjustRightInd w:val="0"/>
              <w:snapToGrid w:val="0"/>
              <w:jc w:val="left"/>
              <w:rPr>
                <w:rFonts w:ascii="宋体" w:hAnsi="宋体" w:eastAsia="宋体" w:cs="Times New Roman"/>
                <w:kern w:val="2"/>
                <w:sz w:val="21"/>
                <w:szCs w:val="21"/>
                <w:lang w:val="en-US" w:eastAsia="zh-CN" w:bidi="ar-SA"/>
              </w:rPr>
            </w:pPr>
          </w:p>
        </w:tc>
      </w:tr>
      <w:tr w14:paraId="4B83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E8763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46665BE">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3B4DC1C6">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8E77D74">
            <w:pPr>
              <w:adjustRightInd w:val="0"/>
              <w:snapToGrid w:val="0"/>
              <w:jc w:val="left"/>
              <w:rPr>
                <w:rFonts w:ascii="宋体" w:hAnsi="宋体" w:eastAsia="宋体" w:cs="Times New Roman"/>
                <w:kern w:val="2"/>
                <w:sz w:val="21"/>
                <w:szCs w:val="21"/>
                <w:lang w:val="en-US" w:eastAsia="zh-CN" w:bidi="ar-SA"/>
              </w:rPr>
            </w:pPr>
          </w:p>
        </w:tc>
      </w:tr>
      <w:tr w14:paraId="7611B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FB5C948">
            <w:pPr>
              <w:adjustRightInd w:val="0"/>
              <w:snapToGrid w:val="0"/>
              <w:jc w:val="center"/>
              <w:rPr>
                <w:rFonts w:ascii="宋体" w:hAnsi="宋体"/>
                <w:szCs w:val="21"/>
              </w:rPr>
            </w:pPr>
            <w:r>
              <w:rPr>
                <w:rFonts w:hint="eastAsia" w:ascii="宋体" w:hAnsi="宋体"/>
                <w:szCs w:val="21"/>
              </w:rPr>
              <w:t>第二节</w:t>
            </w:r>
          </w:p>
          <w:p w14:paraId="7AE7C92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F7197C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1BC921D5"/>
        </w:tc>
      </w:tr>
      <w:tr w14:paraId="1932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00E43F8">
            <w:pPr>
              <w:adjustRightInd w:val="0"/>
              <w:snapToGrid w:val="0"/>
              <w:jc w:val="center"/>
              <w:rPr>
                <w:rFonts w:hint="eastAsia" w:ascii="宋体" w:hAnsi="宋体"/>
                <w:szCs w:val="21"/>
              </w:rPr>
            </w:pPr>
          </w:p>
        </w:tc>
        <w:tc>
          <w:tcPr>
            <w:tcW w:w="1742" w:type="dxa"/>
            <w:vAlign w:val="center"/>
          </w:tcPr>
          <w:p w14:paraId="47650EBE">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3D3FDCCB">
            <w:pPr>
              <w:rPr>
                <w:rFonts w:hint="eastAsia"/>
              </w:rPr>
            </w:pPr>
          </w:p>
        </w:tc>
      </w:tr>
      <w:tr w14:paraId="76BD3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81C6088">
            <w:pPr>
              <w:adjustRightInd w:val="0"/>
              <w:snapToGrid w:val="0"/>
              <w:jc w:val="center"/>
              <w:rPr>
                <w:rFonts w:ascii="宋体" w:hAnsi="宋体"/>
                <w:szCs w:val="21"/>
              </w:rPr>
            </w:pPr>
            <w:r>
              <w:rPr>
                <w:rFonts w:hint="eastAsia" w:ascii="宋体" w:hAnsi="宋体"/>
                <w:szCs w:val="21"/>
              </w:rPr>
              <w:t>第二节</w:t>
            </w:r>
          </w:p>
          <w:p w14:paraId="6DC2D39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39DFB006">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1D0A0C23">
            <w:pPr>
              <w:rPr>
                <w:rFonts w:hint="eastAsia"/>
              </w:rPr>
            </w:pPr>
          </w:p>
        </w:tc>
      </w:tr>
      <w:tr w14:paraId="3A1FC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9C1E398">
            <w:pPr>
              <w:adjustRightInd w:val="0"/>
              <w:snapToGrid w:val="0"/>
              <w:jc w:val="center"/>
              <w:rPr>
                <w:rFonts w:ascii="宋体" w:hAnsi="宋体"/>
                <w:szCs w:val="21"/>
              </w:rPr>
            </w:pPr>
            <w:r>
              <w:rPr>
                <w:rFonts w:hint="eastAsia" w:ascii="宋体" w:hAnsi="宋体"/>
                <w:szCs w:val="21"/>
              </w:rPr>
              <w:t>第二节</w:t>
            </w:r>
          </w:p>
          <w:p w14:paraId="09131CAA">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687435DB">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7FA4F3D0">
            <w:pPr>
              <w:rPr>
                <w:rFonts w:hint="eastAsia"/>
              </w:rPr>
            </w:pPr>
          </w:p>
        </w:tc>
      </w:tr>
      <w:tr w14:paraId="0A316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30F3C">
            <w:pPr>
              <w:adjustRightInd w:val="0"/>
              <w:snapToGrid w:val="0"/>
              <w:jc w:val="center"/>
              <w:rPr>
                <w:rFonts w:ascii="宋体" w:hAnsi="宋体"/>
                <w:szCs w:val="21"/>
              </w:rPr>
            </w:pPr>
            <w:r>
              <w:rPr>
                <w:rFonts w:hint="eastAsia" w:ascii="宋体" w:hAnsi="宋体"/>
                <w:szCs w:val="21"/>
              </w:rPr>
              <w:t>第二节</w:t>
            </w:r>
          </w:p>
          <w:p w14:paraId="2B1002A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18D524C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2DBE19E">
            <w:pPr>
              <w:autoSpaceDE w:val="0"/>
              <w:autoSpaceDN w:val="0"/>
              <w:adjustRightInd w:val="0"/>
              <w:snapToGrid w:val="0"/>
              <w:ind w:firstLine="420" w:firstLineChars="200"/>
              <w:jc w:val="left"/>
              <w:rPr>
                <w:rFonts w:ascii="宋体" w:hAnsi="宋体"/>
                <w:szCs w:val="21"/>
              </w:rPr>
            </w:pPr>
          </w:p>
        </w:tc>
      </w:tr>
      <w:tr w14:paraId="4F2E7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78C39F">
            <w:pPr>
              <w:adjustRightInd w:val="0"/>
              <w:snapToGrid w:val="0"/>
              <w:jc w:val="center"/>
              <w:rPr>
                <w:rFonts w:ascii="宋体" w:hAnsi="宋体"/>
                <w:szCs w:val="21"/>
              </w:rPr>
            </w:pPr>
            <w:r>
              <w:rPr>
                <w:rFonts w:hint="eastAsia" w:ascii="宋体" w:hAnsi="宋体"/>
                <w:szCs w:val="21"/>
              </w:rPr>
              <w:t>第二节</w:t>
            </w:r>
          </w:p>
          <w:p w14:paraId="7EEC6F7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793B88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8C037DD">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07E4725B">
            <w:pPr>
              <w:adjustRightInd w:val="0"/>
              <w:snapToGrid w:val="0"/>
              <w:jc w:val="left"/>
              <w:rPr>
                <w:rFonts w:ascii="宋体" w:hAnsi="宋体"/>
                <w:szCs w:val="21"/>
              </w:rPr>
            </w:pPr>
          </w:p>
        </w:tc>
      </w:tr>
      <w:tr w14:paraId="4E65E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003FFC">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669DB9B">
            <w:pPr>
              <w:pStyle w:val="28"/>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74223CE">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A8BAB84">
            <w:pPr>
              <w:adjustRightInd w:val="0"/>
              <w:snapToGrid w:val="0"/>
              <w:jc w:val="left"/>
              <w:rPr>
                <w:rFonts w:ascii="宋体" w:hAnsi="宋体"/>
                <w:szCs w:val="21"/>
              </w:rPr>
            </w:pPr>
          </w:p>
        </w:tc>
      </w:tr>
      <w:tr w14:paraId="077FB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56EA153">
            <w:pPr>
              <w:adjustRightInd w:val="0"/>
              <w:snapToGrid w:val="0"/>
              <w:jc w:val="center"/>
              <w:rPr>
                <w:rFonts w:ascii="宋体" w:hAnsi="宋体"/>
                <w:szCs w:val="21"/>
              </w:rPr>
            </w:pPr>
            <w:r>
              <w:rPr>
                <w:rFonts w:hint="eastAsia" w:ascii="宋体" w:hAnsi="宋体"/>
                <w:szCs w:val="21"/>
              </w:rPr>
              <w:t>第二节</w:t>
            </w:r>
          </w:p>
          <w:p w14:paraId="2BCAED1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08787F81">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6C951DA6">
            <w:pPr>
              <w:adjustRightInd w:val="0"/>
              <w:snapToGrid w:val="0"/>
              <w:jc w:val="left"/>
              <w:rPr>
                <w:rFonts w:ascii="宋体" w:hAnsi="宋体"/>
                <w:szCs w:val="21"/>
              </w:rPr>
            </w:pPr>
          </w:p>
        </w:tc>
      </w:tr>
      <w:tr w14:paraId="253A9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6C05B47">
            <w:pPr>
              <w:adjustRightInd w:val="0"/>
              <w:snapToGrid w:val="0"/>
              <w:jc w:val="center"/>
              <w:rPr>
                <w:rFonts w:hint="eastAsia" w:ascii="宋体" w:hAnsi="宋体"/>
                <w:szCs w:val="21"/>
              </w:rPr>
            </w:pPr>
            <w:r>
              <w:rPr>
                <w:rFonts w:hint="eastAsia" w:ascii="宋体" w:hAnsi="宋体"/>
                <w:szCs w:val="21"/>
              </w:rPr>
              <w:t>第二节</w:t>
            </w:r>
          </w:p>
          <w:p w14:paraId="56D115C8">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1ED2AA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1A63D2BF">
            <w:pPr>
              <w:adjustRightInd w:val="0"/>
              <w:snapToGrid w:val="0"/>
              <w:jc w:val="left"/>
              <w:rPr>
                <w:rFonts w:ascii="宋体" w:hAnsi="宋体"/>
                <w:szCs w:val="21"/>
              </w:rPr>
            </w:pPr>
          </w:p>
        </w:tc>
      </w:tr>
      <w:tr w14:paraId="2D55B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57897D">
            <w:pPr>
              <w:adjustRightInd w:val="0"/>
              <w:snapToGrid w:val="0"/>
              <w:jc w:val="center"/>
              <w:rPr>
                <w:rFonts w:hint="eastAsia" w:ascii="宋体" w:hAnsi="宋体"/>
                <w:szCs w:val="21"/>
              </w:rPr>
            </w:pPr>
            <w:r>
              <w:rPr>
                <w:rFonts w:hint="eastAsia" w:ascii="宋体" w:hAnsi="宋体"/>
                <w:szCs w:val="21"/>
              </w:rPr>
              <w:t>第二节</w:t>
            </w:r>
          </w:p>
          <w:p w14:paraId="225942F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5826B87">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68622395">
            <w:pPr>
              <w:adjustRightInd w:val="0"/>
              <w:snapToGrid w:val="0"/>
              <w:jc w:val="left"/>
              <w:rPr>
                <w:rFonts w:ascii="宋体" w:hAnsi="宋体"/>
                <w:szCs w:val="21"/>
              </w:rPr>
            </w:pPr>
          </w:p>
        </w:tc>
      </w:tr>
      <w:tr w14:paraId="67507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C673123">
            <w:pPr>
              <w:adjustRightInd w:val="0"/>
              <w:snapToGrid w:val="0"/>
              <w:jc w:val="center"/>
              <w:rPr>
                <w:rFonts w:ascii="宋体" w:hAnsi="宋体"/>
                <w:szCs w:val="21"/>
              </w:rPr>
            </w:pPr>
            <w:r>
              <w:rPr>
                <w:rFonts w:hint="eastAsia" w:ascii="宋体" w:hAnsi="宋体"/>
                <w:szCs w:val="21"/>
              </w:rPr>
              <w:t>第二节</w:t>
            </w:r>
          </w:p>
          <w:p w14:paraId="7700971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B88D9C3">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07F5E847">
            <w:pPr>
              <w:adjustRightInd w:val="0"/>
              <w:snapToGrid w:val="0"/>
              <w:jc w:val="left"/>
              <w:rPr>
                <w:rFonts w:ascii="宋体" w:hAnsi="宋体"/>
                <w:szCs w:val="21"/>
              </w:rPr>
            </w:pPr>
          </w:p>
        </w:tc>
      </w:tr>
      <w:tr w14:paraId="764A0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ABAE7B">
            <w:pPr>
              <w:adjustRightInd w:val="0"/>
              <w:snapToGrid w:val="0"/>
              <w:jc w:val="center"/>
              <w:rPr>
                <w:rFonts w:ascii="宋体" w:hAnsi="宋体"/>
                <w:szCs w:val="21"/>
              </w:rPr>
            </w:pPr>
            <w:r>
              <w:rPr>
                <w:rFonts w:hint="eastAsia" w:ascii="宋体" w:hAnsi="宋体"/>
                <w:szCs w:val="21"/>
              </w:rPr>
              <w:t>第二节</w:t>
            </w:r>
          </w:p>
          <w:p w14:paraId="3798558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53812E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528784C2">
            <w:pPr>
              <w:adjustRightInd w:val="0"/>
              <w:snapToGrid w:val="0"/>
              <w:jc w:val="left"/>
              <w:rPr>
                <w:rFonts w:ascii="宋体" w:hAnsi="宋体"/>
                <w:szCs w:val="21"/>
              </w:rPr>
            </w:pPr>
          </w:p>
        </w:tc>
      </w:tr>
      <w:tr w14:paraId="52139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318F6B">
            <w:pPr>
              <w:adjustRightInd w:val="0"/>
              <w:snapToGrid w:val="0"/>
              <w:jc w:val="center"/>
              <w:rPr>
                <w:rFonts w:ascii="宋体" w:hAnsi="宋体"/>
                <w:szCs w:val="21"/>
              </w:rPr>
            </w:pPr>
            <w:r>
              <w:rPr>
                <w:rFonts w:hint="eastAsia" w:ascii="宋体" w:hAnsi="宋体"/>
                <w:szCs w:val="21"/>
              </w:rPr>
              <w:t>第二节</w:t>
            </w:r>
          </w:p>
          <w:p w14:paraId="4B3ADD0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5C0F202C">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3EE98E70">
            <w:pPr>
              <w:adjustRightInd w:val="0"/>
              <w:snapToGrid w:val="0"/>
              <w:jc w:val="left"/>
              <w:rPr>
                <w:rFonts w:ascii="宋体" w:hAnsi="宋体"/>
                <w:szCs w:val="21"/>
              </w:rPr>
            </w:pPr>
          </w:p>
        </w:tc>
      </w:tr>
      <w:tr w14:paraId="6DC87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434D95">
            <w:pPr>
              <w:adjustRightInd w:val="0"/>
              <w:snapToGrid w:val="0"/>
              <w:jc w:val="center"/>
              <w:rPr>
                <w:rFonts w:ascii="宋体" w:hAnsi="宋体"/>
                <w:szCs w:val="21"/>
              </w:rPr>
            </w:pPr>
            <w:r>
              <w:rPr>
                <w:rFonts w:hint="eastAsia" w:ascii="宋体" w:hAnsi="宋体"/>
                <w:szCs w:val="21"/>
              </w:rPr>
              <w:t>第二节</w:t>
            </w:r>
          </w:p>
          <w:p w14:paraId="0865679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35CEFF00">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CD1622B">
            <w:pPr>
              <w:adjustRightInd w:val="0"/>
              <w:snapToGrid w:val="0"/>
              <w:jc w:val="left"/>
              <w:rPr>
                <w:rFonts w:ascii="宋体" w:hAnsi="宋体"/>
                <w:szCs w:val="21"/>
              </w:rPr>
            </w:pPr>
          </w:p>
        </w:tc>
      </w:tr>
      <w:tr w14:paraId="4047A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867836">
            <w:pPr>
              <w:adjustRightInd w:val="0"/>
              <w:snapToGrid w:val="0"/>
              <w:jc w:val="center"/>
              <w:rPr>
                <w:rFonts w:ascii="宋体" w:hAnsi="宋体"/>
                <w:szCs w:val="21"/>
              </w:rPr>
            </w:pPr>
            <w:r>
              <w:rPr>
                <w:rFonts w:hint="eastAsia" w:ascii="宋体" w:hAnsi="宋体"/>
                <w:szCs w:val="21"/>
              </w:rPr>
              <w:t>第二节</w:t>
            </w:r>
          </w:p>
          <w:p w14:paraId="3C173B7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5CF12E10">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39CEDFF">
            <w:pPr>
              <w:adjustRightInd w:val="0"/>
              <w:snapToGrid w:val="0"/>
              <w:jc w:val="left"/>
              <w:rPr>
                <w:rFonts w:ascii="宋体" w:hAnsi="宋体"/>
                <w:szCs w:val="21"/>
                <w:u w:val="single"/>
              </w:rPr>
            </w:pPr>
          </w:p>
        </w:tc>
      </w:tr>
      <w:tr w14:paraId="0FA40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1DD2E5">
            <w:pPr>
              <w:adjustRightInd w:val="0"/>
              <w:snapToGrid w:val="0"/>
              <w:jc w:val="center"/>
              <w:rPr>
                <w:rFonts w:ascii="宋体" w:hAnsi="宋体"/>
                <w:szCs w:val="21"/>
              </w:rPr>
            </w:pPr>
            <w:r>
              <w:rPr>
                <w:rFonts w:hint="eastAsia" w:ascii="宋体" w:hAnsi="宋体"/>
                <w:szCs w:val="21"/>
              </w:rPr>
              <w:t>第二节</w:t>
            </w:r>
          </w:p>
          <w:p w14:paraId="7558F2EA">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10FFDFA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56ABD7C">
            <w:pPr>
              <w:adjustRightInd w:val="0"/>
              <w:snapToGrid w:val="0"/>
              <w:jc w:val="left"/>
              <w:rPr>
                <w:rFonts w:ascii="宋体" w:hAnsi="宋体"/>
                <w:szCs w:val="21"/>
                <w:u w:val="single"/>
              </w:rPr>
            </w:pPr>
          </w:p>
        </w:tc>
      </w:tr>
      <w:tr w14:paraId="1784D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C825A44">
            <w:pPr>
              <w:adjustRightInd w:val="0"/>
              <w:snapToGrid w:val="0"/>
              <w:jc w:val="center"/>
              <w:rPr>
                <w:rFonts w:ascii="宋体" w:hAnsi="宋体"/>
                <w:szCs w:val="21"/>
              </w:rPr>
            </w:pPr>
            <w:r>
              <w:rPr>
                <w:rFonts w:hint="eastAsia" w:ascii="宋体" w:hAnsi="宋体"/>
                <w:szCs w:val="21"/>
              </w:rPr>
              <w:t>第二节</w:t>
            </w:r>
          </w:p>
          <w:p w14:paraId="5E88A53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1F3020FA">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F69BCFC">
            <w:pPr>
              <w:adjustRightInd w:val="0"/>
              <w:snapToGrid w:val="0"/>
              <w:jc w:val="left"/>
              <w:rPr>
                <w:rFonts w:ascii="宋体" w:hAnsi="宋体"/>
                <w:szCs w:val="21"/>
                <w:u w:val="single"/>
              </w:rPr>
            </w:pPr>
          </w:p>
        </w:tc>
      </w:tr>
      <w:tr w14:paraId="46A27E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3242AE2">
            <w:pPr>
              <w:adjustRightInd w:val="0"/>
              <w:snapToGrid w:val="0"/>
              <w:jc w:val="center"/>
              <w:rPr>
                <w:rFonts w:ascii="宋体" w:hAnsi="宋体"/>
                <w:szCs w:val="21"/>
              </w:rPr>
            </w:pPr>
            <w:r>
              <w:rPr>
                <w:rFonts w:hint="eastAsia" w:ascii="宋体" w:hAnsi="宋体"/>
                <w:szCs w:val="21"/>
              </w:rPr>
              <w:t>第二节</w:t>
            </w:r>
          </w:p>
          <w:p w14:paraId="5556F8E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0C2A5F6">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6EC8740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BF5C4D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09E25E8">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4720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6501618">
            <w:pPr>
              <w:adjustRightInd w:val="0"/>
              <w:snapToGrid w:val="0"/>
              <w:jc w:val="center"/>
              <w:rPr>
                <w:rFonts w:ascii="宋体" w:hAnsi="宋体"/>
                <w:szCs w:val="21"/>
              </w:rPr>
            </w:pPr>
            <w:r>
              <w:rPr>
                <w:rFonts w:hint="eastAsia" w:ascii="宋体" w:hAnsi="宋体"/>
                <w:szCs w:val="21"/>
              </w:rPr>
              <w:t>第二节</w:t>
            </w:r>
          </w:p>
          <w:p w14:paraId="12B77545">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0DEE46C">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85F8CC8">
            <w:pPr>
              <w:adjustRightInd w:val="0"/>
              <w:snapToGrid w:val="0"/>
              <w:jc w:val="left"/>
              <w:rPr>
                <w:rFonts w:hint="default" w:ascii="宋体" w:hAnsi="宋体" w:eastAsia="宋体"/>
                <w:szCs w:val="21"/>
                <w:lang w:val="en-US" w:eastAsia="zh-CN"/>
              </w:rPr>
            </w:pPr>
          </w:p>
        </w:tc>
      </w:tr>
    </w:tbl>
    <w:p w14:paraId="1DB48C0E"/>
    <w:p w14:paraId="48EC544B">
      <w:pPr>
        <w:pStyle w:val="28"/>
        <w:rPr>
          <w:rFonts w:hint="eastAsia"/>
        </w:rPr>
      </w:pPr>
    </w:p>
    <w:p w14:paraId="242B8990">
      <w:pP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br w:type="page"/>
      </w:r>
    </w:p>
    <w:bookmarkEnd w:id="36"/>
    <w:bookmarkEnd w:id="37"/>
    <w:bookmarkEnd w:id="38"/>
    <w:bookmarkEnd w:id="39"/>
    <w:bookmarkEnd w:id="40"/>
    <w:bookmarkEnd w:id="41"/>
    <w:bookmarkEnd w:id="42"/>
    <w:p w14:paraId="1D3DCAD8">
      <w:pPr>
        <w:pStyle w:val="3"/>
        <w:jc w:val="center"/>
        <w:rPr>
          <w:rFonts w:asciiTheme="majorEastAsia" w:hAnsiTheme="majorEastAsia" w:eastAsiaTheme="majorEastAsia" w:cstheme="majorEastAsia"/>
          <w:sz w:val="32"/>
          <w:szCs w:val="32"/>
        </w:rPr>
      </w:pPr>
      <w:bookmarkStart w:id="50" w:name="_Toc9128_WPSOffice_Level1"/>
      <w:bookmarkStart w:id="51" w:name="_Toc18665"/>
      <w:bookmarkStart w:id="52" w:name="_Toc8307306"/>
      <w:bookmarkStart w:id="53" w:name="_Toc24338"/>
      <w:bookmarkStart w:id="54" w:name="_Toc435514851"/>
      <w:bookmarkStart w:id="55" w:name="_Toc22206"/>
      <w:bookmarkStart w:id="56" w:name="_Toc435115056"/>
      <w:bookmarkStart w:id="57" w:name="_Toc21978"/>
      <w:bookmarkStart w:id="58" w:name="_Toc435540769"/>
      <w:r>
        <w:rPr>
          <w:rFonts w:hint="eastAsia" w:asciiTheme="majorEastAsia" w:hAnsiTheme="majorEastAsia" w:eastAsiaTheme="majorEastAsia" w:cstheme="majorEastAsia"/>
          <w:sz w:val="32"/>
          <w:szCs w:val="32"/>
        </w:rPr>
        <w:t>第六章 投标文件格式</w:t>
      </w:r>
      <w:bookmarkEnd w:id="50"/>
      <w:bookmarkEnd w:id="51"/>
      <w:bookmarkEnd w:id="52"/>
      <w:bookmarkEnd w:id="53"/>
      <w:bookmarkEnd w:id="54"/>
      <w:bookmarkEnd w:id="55"/>
      <w:bookmarkEnd w:id="56"/>
    </w:p>
    <w:p w14:paraId="3F4D26BE">
      <w:pPr>
        <w:pStyle w:val="4"/>
        <w:numPr>
          <w:ilvl w:val="0"/>
          <w:numId w:val="23"/>
        </w:numPr>
        <w:spacing w:line="240" w:lineRule="auto"/>
        <w:jc w:val="center"/>
        <w:rPr>
          <w:rFonts w:asciiTheme="majorEastAsia" w:hAnsiTheme="majorEastAsia" w:eastAsiaTheme="majorEastAsia"/>
          <w:sz w:val="30"/>
          <w:szCs w:val="30"/>
        </w:rPr>
      </w:pPr>
      <w:bookmarkStart w:id="59" w:name="_Toc16420"/>
      <w:bookmarkStart w:id="60" w:name="_Toc435514852"/>
      <w:bookmarkStart w:id="61" w:name="_Toc435515292"/>
      <w:bookmarkStart w:id="62" w:name="_Toc8080"/>
      <w:r>
        <w:rPr>
          <w:rFonts w:hint="eastAsia" w:asciiTheme="majorEastAsia" w:hAnsiTheme="majorEastAsia" w:eastAsiaTheme="majorEastAsia"/>
          <w:sz w:val="30"/>
          <w:szCs w:val="30"/>
        </w:rPr>
        <w:t>投标文件包装封面参考</w:t>
      </w:r>
      <w:bookmarkEnd w:id="59"/>
      <w:bookmarkEnd w:id="60"/>
      <w:bookmarkEnd w:id="61"/>
      <w:bookmarkEnd w:id="62"/>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FB4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BFE6961">
            <w:pPr>
              <w:pStyle w:val="8"/>
              <w:spacing w:line="360" w:lineRule="auto"/>
              <w:ind w:firstLine="482" w:firstLineChars="150"/>
              <w:rPr>
                <w:rFonts w:ascii="仿宋_GB2312" w:eastAsia="仿宋_GB2312"/>
                <w:b/>
                <w:sz w:val="32"/>
              </w:rPr>
            </w:pPr>
          </w:p>
          <w:p w14:paraId="6D203519">
            <w:pPr>
              <w:pStyle w:val="8"/>
              <w:spacing w:line="360" w:lineRule="auto"/>
              <w:ind w:firstLine="482" w:firstLineChars="150"/>
              <w:rPr>
                <w:rFonts w:ascii="仿宋_GB2312" w:eastAsia="仿宋_GB2312"/>
                <w:b/>
                <w:sz w:val="32"/>
              </w:rPr>
            </w:pPr>
          </w:p>
          <w:p w14:paraId="66DC1271">
            <w:pPr>
              <w:pStyle w:val="8"/>
              <w:spacing w:line="360" w:lineRule="auto"/>
              <w:ind w:firstLine="482" w:firstLineChars="150"/>
              <w:rPr>
                <w:rFonts w:ascii="仿宋_GB2312" w:eastAsia="仿宋_GB2312"/>
                <w:b/>
                <w:sz w:val="32"/>
              </w:rPr>
            </w:pPr>
          </w:p>
          <w:p w14:paraId="1EB2D377">
            <w:pPr>
              <w:pStyle w:val="8"/>
              <w:spacing w:line="360" w:lineRule="auto"/>
              <w:jc w:val="center"/>
              <w:rPr>
                <w:rFonts w:ascii="黑体" w:eastAsia="黑体"/>
                <w:b/>
                <w:sz w:val="72"/>
                <w:szCs w:val="72"/>
              </w:rPr>
            </w:pPr>
            <w:r>
              <w:rPr>
                <w:rFonts w:hint="eastAsia" w:ascii="黑体" w:eastAsia="黑体"/>
                <w:b/>
                <w:sz w:val="72"/>
                <w:szCs w:val="72"/>
              </w:rPr>
              <w:t>投 标 文 件</w:t>
            </w:r>
          </w:p>
          <w:p w14:paraId="7F6B9C4C">
            <w:pPr>
              <w:pStyle w:val="8"/>
              <w:spacing w:line="360" w:lineRule="auto"/>
              <w:ind w:firstLine="3398" w:firstLineChars="651"/>
              <w:jc w:val="center"/>
              <w:rPr>
                <w:rFonts w:hint="eastAsia" w:ascii="黑体" w:eastAsia="黑体"/>
                <w:b/>
                <w:sz w:val="52"/>
                <w:szCs w:val="52"/>
              </w:rPr>
            </w:pPr>
          </w:p>
          <w:p w14:paraId="0D65334F">
            <w:pPr>
              <w:pStyle w:val="8"/>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5ADD16B">
            <w:pPr>
              <w:pStyle w:val="8"/>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641EB326">
            <w:pPr>
              <w:pStyle w:val="8"/>
              <w:spacing w:line="360" w:lineRule="auto"/>
              <w:rPr>
                <w:rFonts w:ascii="仿宋_GB2312" w:eastAsia="仿宋_GB2312"/>
                <w:b/>
                <w:sz w:val="32"/>
              </w:rPr>
            </w:pPr>
          </w:p>
          <w:p w14:paraId="746AF161">
            <w:pPr>
              <w:pStyle w:val="8"/>
              <w:spacing w:line="360" w:lineRule="auto"/>
              <w:rPr>
                <w:rFonts w:ascii="仿宋_GB2312" w:eastAsia="仿宋_GB2312"/>
                <w:b/>
                <w:sz w:val="32"/>
              </w:rPr>
            </w:pPr>
          </w:p>
          <w:p w14:paraId="7EA6B4CA">
            <w:pPr>
              <w:pStyle w:val="8"/>
              <w:spacing w:line="360" w:lineRule="auto"/>
              <w:rPr>
                <w:rFonts w:ascii="仿宋_GB2312" w:eastAsia="仿宋_GB2312"/>
                <w:b/>
                <w:sz w:val="32"/>
              </w:rPr>
            </w:pPr>
          </w:p>
          <w:p w14:paraId="5E124E85">
            <w:pPr>
              <w:pStyle w:val="8"/>
              <w:spacing w:line="400" w:lineRule="exact"/>
              <w:ind w:firstLine="900" w:firstLineChars="320"/>
              <w:rPr>
                <w:rFonts w:hint="default" w:ascii="仿宋_GB2312" w:eastAsia="仿宋_GB2312"/>
                <w:b/>
                <w:sz w:val="28"/>
                <w:szCs w:val="28"/>
                <w:lang w:val="en-US" w:eastAsia="zh-CN"/>
              </w:rPr>
            </w:pPr>
            <w:r>
              <w:rPr>
                <w:rFonts w:hint="eastAsia" w:ascii="仿宋_GB2312" w:eastAsia="仿宋_GB2312"/>
                <w:b/>
                <w:sz w:val="28"/>
                <w:szCs w:val="28"/>
              </w:rPr>
              <w:t>项目编号：</w:t>
            </w:r>
            <w:r>
              <w:rPr>
                <w:rFonts w:hint="eastAsia" w:ascii="仿宋_GB2312" w:eastAsia="仿宋_GB2312"/>
                <w:b/>
                <w:sz w:val="28"/>
                <w:szCs w:val="28"/>
                <w:lang w:val="en-US" w:eastAsia="zh-CN"/>
              </w:rPr>
              <w:t>XHYYZXCG-01</w:t>
            </w:r>
          </w:p>
          <w:p w14:paraId="0F26F9D9">
            <w:pPr>
              <w:pStyle w:val="8"/>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深圳市新华医院饮用水</w:t>
            </w:r>
          </w:p>
          <w:p w14:paraId="3E657B11">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p>
          <w:p w14:paraId="5A056FCB">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14:paraId="0411228B">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0D959338">
      <w:bookmarkStart w:id="63" w:name="_Toc435515305"/>
      <w:bookmarkStart w:id="64" w:name="_Toc435514865"/>
      <w:r>
        <w:rPr>
          <w:rFonts w:hint="eastAsia"/>
        </w:rPr>
        <w:br w:type="page"/>
      </w:r>
    </w:p>
    <w:p w14:paraId="183C2A4C">
      <w:pPr>
        <w:pStyle w:val="4"/>
        <w:numPr>
          <w:ilvl w:val="0"/>
          <w:numId w:val="23"/>
        </w:numPr>
        <w:spacing w:line="240" w:lineRule="auto"/>
        <w:jc w:val="center"/>
        <w:rPr>
          <w:rFonts w:asciiTheme="majorEastAsia" w:hAnsiTheme="majorEastAsia" w:eastAsiaTheme="majorEastAsia"/>
          <w:sz w:val="30"/>
          <w:szCs w:val="30"/>
        </w:rPr>
      </w:pPr>
      <w:bookmarkStart w:id="65" w:name="_Toc11514"/>
      <w:bookmarkStart w:id="66" w:name="_Toc29334"/>
      <w:r>
        <w:rPr>
          <w:rFonts w:hint="eastAsia" w:asciiTheme="majorEastAsia" w:hAnsiTheme="majorEastAsia" w:eastAsiaTheme="majorEastAsia"/>
          <w:sz w:val="30"/>
          <w:szCs w:val="30"/>
        </w:rPr>
        <w:t>营业执照等资质文件</w:t>
      </w:r>
      <w:bookmarkEnd w:id="65"/>
    </w:p>
    <w:p w14:paraId="0F573FF4">
      <w:pPr>
        <w:rPr>
          <w:rFonts w:asciiTheme="majorEastAsia" w:hAnsiTheme="majorEastAsia" w:eastAsiaTheme="majorEastAsia"/>
          <w:sz w:val="30"/>
          <w:szCs w:val="30"/>
        </w:rPr>
      </w:pPr>
    </w:p>
    <w:p w14:paraId="04190FE5">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04CBA6FD">
      <w:pPr>
        <w:pStyle w:val="4"/>
        <w:numPr>
          <w:ilvl w:val="0"/>
          <w:numId w:val="23"/>
        </w:numPr>
        <w:spacing w:line="240" w:lineRule="auto"/>
        <w:jc w:val="center"/>
        <w:rPr>
          <w:rFonts w:asciiTheme="majorEastAsia" w:hAnsiTheme="majorEastAsia" w:eastAsiaTheme="majorEastAsia"/>
          <w:color w:val="auto"/>
          <w:sz w:val="30"/>
          <w:szCs w:val="30"/>
        </w:rPr>
      </w:pPr>
      <w:bookmarkStart w:id="67" w:name="_Toc23830"/>
      <w:r>
        <w:rPr>
          <w:rFonts w:hint="eastAsia" w:asciiTheme="majorEastAsia" w:hAnsiTheme="majorEastAsia" w:eastAsiaTheme="majorEastAsia"/>
          <w:color w:val="auto"/>
          <w:sz w:val="30"/>
          <w:szCs w:val="30"/>
          <w:lang w:val="en-US" w:eastAsia="zh-CN"/>
        </w:rPr>
        <w:t>本项目的特定资格要求</w:t>
      </w:r>
      <w:bookmarkEnd w:id="67"/>
    </w:p>
    <w:p w14:paraId="05EEF20C">
      <w:pPr>
        <w:spacing w:line="360" w:lineRule="auto"/>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如投标人为生产企业须具有《食品生产许可证》；如投标人为经营企业须具有《食品经营许可证》或仅销售预包装食品备案。（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14:paraId="2CEBF974">
      <w:pPr>
        <w:rPr>
          <w:rFonts w:hint="eastAsia" w:asciiTheme="majorEastAsia" w:hAnsiTheme="majorEastAsia" w:eastAsiaTheme="majorEastAsia"/>
          <w:sz w:val="30"/>
          <w:szCs w:val="30"/>
        </w:rPr>
      </w:pPr>
    </w:p>
    <w:p w14:paraId="0892CBDA">
      <w:pPr>
        <w:rPr>
          <w:rFonts w:hint="eastAsia" w:asciiTheme="majorEastAsia" w:hAnsiTheme="majorEastAsia" w:eastAsiaTheme="majorEastAsia"/>
          <w:sz w:val="30"/>
          <w:szCs w:val="30"/>
        </w:rPr>
      </w:pPr>
    </w:p>
    <w:p w14:paraId="2304FC4F">
      <w:pPr>
        <w:rPr>
          <w:rFonts w:hint="eastAsia" w:asciiTheme="majorEastAsia" w:hAnsiTheme="majorEastAsia" w:eastAsiaTheme="majorEastAsia"/>
          <w:sz w:val="30"/>
          <w:szCs w:val="30"/>
        </w:rPr>
      </w:pPr>
    </w:p>
    <w:p w14:paraId="447DEB49">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86988BA">
      <w:pPr>
        <w:pStyle w:val="4"/>
        <w:numPr>
          <w:ilvl w:val="0"/>
          <w:numId w:val="23"/>
        </w:numPr>
        <w:spacing w:line="240" w:lineRule="auto"/>
        <w:jc w:val="center"/>
        <w:rPr>
          <w:rFonts w:asciiTheme="majorEastAsia" w:hAnsiTheme="majorEastAsia" w:eastAsiaTheme="majorEastAsia"/>
          <w:sz w:val="30"/>
          <w:szCs w:val="30"/>
        </w:rPr>
      </w:pPr>
      <w:bookmarkStart w:id="68" w:name="_Toc24152"/>
      <w:r>
        <w:rPr>
          <w:rFonts w:hint="eastAsia" w:asciiTheme="majorEastAsia" w:hAnsiTheme="majorEastAsia" w:eastAsiaTheme="majorEastAsia"/>
          <w:sz w:val="30"/>
          <w:szCs w:val="30"/>
        </w:rPr>
        <w:t>开标一览表</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报价表</w:t>
      </w:r>
      <w:bookmarkEnd w:id="66"/>
      <w:r>
        <w:rPr>
          <w:rFonts w:hint="eastAsia" w:asciiTheme="majorEastAsia" w:hAnsiTheme="majorEastAsia" w:eastAsiaTheme="majorEastAsia"/>
          <w:sz w:val="30"/>
          <w:szCs w:val="30"/>
          <w:lang w:eastAsia="zh-CN"/>
        </w:rPr>
        <w:t>）</w:t>
      </w:r>
      <w:bookmarkEnd w:id="68"/>
    </w:p>
    <w:bookmarkEnd w:id="63"/>
    <w:bookmarkEnd w:id="64"/>
    <w:tbl>
      <w:tblPr>
        <w:tblStyle w:val="16"/>
        <w:tblW w:w="95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810"/>
        <w:gridCol w:w="848"/>
        <w:gridCol w:w="3277"/>
        <w:gridCol w:w="2790"/>
      </w:tblGrid>
      <w:tr w14:paraId="398B5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807" w:type="dxa"/>
            <w:tcBorders>
              <w:top w:val="single" w:color="auto" w:sz="4" w:space="0"/>
              <w:left w:val="single" w:color="auto" w:sz="4" w:space="0"/>
              <w:bottom w:val="single" w:color="auto" w:sz="4" w:space="0"/>
            </w:tcBorders>
            <w:shd w:val="clear" w:color="auto" w:fill="EEECE1"/>
            <w:vAlign w:val="center"/>
          </w:tcPr>
          <w:p w14:paraId="406A68D7">
            <w:pPr>
              <w:adjustRightInd w:val="0"/>
              <w:snapToGrid w:val="0"/>
              <w:jc w:val="center"/>
              <w:rPr>
                <w:rFonts w:ascii="宋体"/>
                <w:b/>
                <w:color w:val="auto"/>
                <w:szCs w:val="21"/>
              </w:rPr>
            </w:pPr>
            <w:r>
              <w:rPr>
                <w:rFonts w:hint="eastAsia" w:ascii="宋体"/>
                <w:b/>
                <w:color w:val="auto"/>
                <w:szCs w:val="21"/>
              </w:rPr>
              <w:t>采购内容</w:t>
            </w:r>
          </w:p>
        </w:tc>
        <w:tc>
          <w:tcPr>
            <w:tcW w:w="810" w:type="dxa"/>
            <w:tcBorders>
              <w:top w:val="single" w:color="auto" w:sz="4" w:space="0"/>
              <w:bottom w:val="single" w:color="auto" w:sz="4" w:space="0"/>
            </w:tcBorders>
            <w:shd w:val="clear" w:color="auto" w:fill="EEECE1"/>
            <w:vAlign w:val="center"/>
          </w:tcPr>
          <w:p w14:paraId="57D95CD5">
            <w:pPr>
              <w:jc w:val="center"/>
              <w:rPr>
                <w:rFonts w:ascii="宋体"/>
                <w:b/>
                <w:color w:val="auto"/>
                <w:szCs w:val="21"/>
              </w:rPr>
            </w:pPr>
            <w:r>
              <w:rPr>
                <w:rFonts w:hint="eastAsia" w:ascii="宋体" w:hAnsi="Times New Roman" w:eastAsia="宋体" w:cs="Times New Roman"/>
                <w:b/>
                <w:color w:val="auto"/>
                <w:szCs w:val="21"/>
              </w:rPr>
              <w:t>数量</w:t>
            </w:r>
          </w:p>
        </w:tc>
        <w:tc>
          <w:tcPr>
            <w:tcW w:w="848" w:type="dxa"/>
            <w:tcBorders>
              <w:top w:val="single" w:color="auto" w:sz="4" w:space="0"/>
              <w:bottom w:val="single" w:color="auto" w:sz="4" w:space="0"/>
              <w:right w:val="single" w:color="auto" w:sz="4" w:space="0"/>
            </w:tcBorders>
            <w:shd w:val="clear" w:color="auto" w:fill="EEECE1"/>
            <w:vAlign w:val="center"/>
          </w:tcPr>
          <w:p w14:paraId="28C3E652">
            <w:pPr>
              <w:jc w:val="center"/>
              <w:rPr>
                <w:rFonts w:hint="eastAsia" w:ascii="宋体"/>
                <w:b/>
                <w:color w:val="auto"/>
                <w:szCs w:val="21"/>
              </w:rPr>
            </w:pPr>
            <w:r>
              <w:rPr>
                <w:rFonts w:hint="eastAsia" w:ascii="宋体" w:hAnsi="Times New Roman" w:eastAsia="宋体" w:cs="Times New Roman"/>
                <w:b/>
                <w:color w:val="auto"/>
                <w:szCs w:val="21"/>
              </w:rPr>
              <w:t>单位</w:t>
            </w:r>
          </w:p>
        </w:tc>
        <w:tc>
          <w:tcPr>
            <w:tcW w:w="3277" w:type="dxa"/>
            <w:tcBorders>
              <w:top w:val="single" w:color="auto" w:sz="4" w:space="0"/>
              <w:bottom w:val="single" w:color="auto" w:sz="4" w:space="0"/>
              <w:right w:val="single" w:color="auto" w:sz="4" w:space="0"/>
            </w:tcBorders>
            <w:shd w:val="clear" w:color="auto" w:fill="EEECE1"/>
            <w:vAlign w:val="center"/>
          </w:tcPr>
          <w:p w14:paraId="02477C0B">
            <w:pPr>
              <w:adjustRightInd w:val="0"/>
              <w:snapToGrid w:val="0"/>
              <w:jc w:val="center"/>
              <w:rPr>
                <w:rFonts w:ascii="宋体"/>
                <w:b/>
                <w:color w:val="auto"/>
                <w:szCs w:val="21"/>
              </w:rPr>
            </w:pPr>
            <w:r>
              <w:rPr>
                <w:rFonts w:hint="eastAsia" w:ascii="宋体"/>
                <w:b/>
                <w:color w:val="auto"/>
                <w:szCs w:val="21"/>
              </w:rPr>
              <w:t>单价投标报价</w:t>
            </w:r>
          </w:p>
          <w:p w14:paraId="4B7E2DB7">
            <w:pPr>
              <w:adjustRightInd w:val="0"/>
              <w:snapToGrid w:val="0"/>
              <w:jc w:val="center"/>
              <w:rPr>
                <w:rFonts w:ascii="宋体"/>
                <w:b/>
                <w:color w:val="auto"/>
                <w:szCs w:val="21"/>
              </w:rPr>
            </w:pPr>
            <w:r>
              <w:rPr>
                <w:rFonts w:hint="eastAsia" w:ascii="宋体"/>
                <w:b/>
                <w:color w:val="auto"/>
                <w:szCs w:val="21"/>
              </w:rPr>
              <w:t>（人民币 元）</w:t>
            </w:r>
          </w:p>
        </w:tc>
        <w:tc>
          <w:tcPr>
            <w:tcW w:w="2790" w:type="dxa"/>
            <w:tcBorders>
              <w:top w:val="single" w:color="auto" w:sz="4" w:space="0"/>
              <w:bottom w:val="single" w:color="auto" w:sz="4" w:space="0"/>
              <w:right w:val="single" w:color="auto" w:sz="4" w:space="0"/>
            </w:tcBorders>
            <w:shd w:val="clear" w:color="auto" w:fill="EEECE1"/>
            <w:vAlign w:val="center"/>
          </w:tcPr>
          <w:p w14:paraId="69DFAA3B">
            <w:pPr>
              <w:adjustRightInd w:val="0"/>
              <w:snapToGrid w:val="0"/>
              <w:jc w:val="center"/>
              <w:rPr>
                <w:rFonts w:ascii="宋体"/>
                <w:b/>
                <w:color w:val="auto"/>
                <w:szCs w:val="21"/>
              </w:rPr>
            </w:pPr>
            <w:r>
              <w:rPr>
                <w:rFonts w:hint="eastAsia" w:ascii="宋体"/>
                <w:b/>
                <w:color w:val="auto"/>
                <w:szCs w:val="21"/>
              </w:rPr>
              <w:t>投标报价</w:t>
            </w:r>
          </w:p>
          <w:p w14:paraId="364D4E58">
            <w:pPr>
              <w:adjustRightInd w:val="0"/>
              <w:snapToGrid w:val="0"/>
              <w:jc w:val="center"/>
              <w:rPr>
                <w:rFonts w:hint="eastAsia" w:ascii="宋体" w:hAnsi="Times New Roman" w:eastAsia="宋体" w:cs="Times New Roman"/>
                <w:b/>
                <w:color w:val="auto"/>
                <w:kern w:val="2"/>
                <w:sz w:val="21"/>
                <w:szCs w:val="21"/>
                <w:lang w:val="en-US" w:eastAsia="zh-CN" w:bidi="ar-SA"/>
              </w:rPr>
            </w:pPr>
            <w:r>
              <w:rPr>
                <w:rFonts w:hint="eastAsia" w:ascii="宋体"/>
                <w:b/>
                <w:color w:val="auto"/>
                <w:szCs w:val="21"/>
              </w:rPr>
              <w:t>（人民币 元）</w:t>
            </w:r>
          </w:p>
        </w:tc>
      </w:tr>
      <w:tr w14:paraId="1E292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5E9F0F50">
            <w:pPr>
              <w:jc w:val="center"/>
              <w:rPr>
                <w:rFonts w:ascii="宋体"/>
                <w:bCs/>
                <w:color w:val="auto"/>
                <w:szCs w:val="21"/>
              </w:rPr>
            </w:pPr>
            <w:r>
              <w:rPr>
                <w:rFonts w:hint="eastAsia" w:ascii="宋体" w:hAnsi="宋体" w:eastAsia="宋体" w:cs="宋体"/>
                <w:bCs/>
                <w:szCs w:val="21"/>
              </w:rPr>
              <w:t>瓶装矿泉水</w:t>
            </w:r>
          </w:p>
        </w:tc>
        <w:tc>
          <w:tcPr>
            <w:tcW w:w="810" w:type="dxa"/>
            <w:tcBorders>
              <w:top w:val="single" w:color="auto" w:sz="4" w:space="0"/>
              <w:bottom w:val="single" w:color="auto" w:sz="4" w:space="0"/>
            </w:tcBorders>
            <w:vAlign w:val="center"/>
          </w:tcPr>
          <w:p w14:paraId="3EF619D9">
            <w:pPr>
              <w:jc w:val="center"/>
              <w:rPr>
                <w:rFonts w:hint="default" w:ascii="宋体" w:eastAsia="宋体"/>
                <w:bCs/>
                <w:color w:val="auto"/>
                <w:szCs w:val="21"/>
                <w:lang w:val="en-US" w:eastAsia="zh-CN"/>
              </w:rPr>
            </w:pPr>
            <w:r>
              <w:rPr>
                <w:rFonts w:hint="eastAsia" w:ascii="宋体" w:hAnsi="宋体" w:eastAsia="宋体" w:cs="宋体"/>
                <w:bCs/>
                <w:szCs w:val="21"/>
              </w:rPr>
              <w:t>1</w:t>
            </w:r>
          </w:p>
        </w:tc>
        <w:tc>
          <w:tcPr>
            <w:tcW w:w="848" w:type="dxa"/>
            <w:tcBorders>
              <w:top w:val="single" w:color="auto" w:sz="4" w:space="0"/>
              <w:bottom w:val="single" w:color="auto" w:sz="4" w:space="0"/>
              <w:right w:val="single" w:color="auto" w:sz="4" w:space="0"/>
            </w:tcBorders>
            <w:vAlign w:val="center"/>
          </w:tcPr>
          <w:p w14:paraId="51303E61">
            <w:pPr>
              <w:jc w:val="center"/>
              <w:rPr>
                <w:rFonts w:hint="eastAsia" w:ascii="宋体"/>
                <w:bCs/>
                <w:color w:val="auto"/>
                <w:szCs w:val="21"/>
                <w:lang w:val="en-US" w:eastAsia="zh-CN"/>
              </w:rPr>
            </w:pPr>
            <w:r>
              <w:rPr>
                <w:rFonts w:hint="eastAsia" w:ascii="宋体" w:hAnsi="宋体" w:eastAsia="宋体" w:cs="宋体"/>
                <w:bCs/>
                <w:szCs w:val="21"/>
              </w:rPr>
              <w:t>箱</w:t>
            </w:r>
          </w:p>
        </w:tc>
        <w:tc>
          <w:tcPr>
            <w:tcW w:w="3277" w:type="dxa"/>
            <w:tcBorders>
              <w:top w:val="single" w:color="auto" w:sz="4" w:space="0"/>
              <w:bottom w:val="single" w:color="auto" w:sz="4" w:space="0"/>
              <w:right w:val="single" w:color="auto" w:sz="4" w:space="0"/>
            </w:tcBorders>
            <w:vAlign w:val="center"/>
          </w:tcPr>
          <w:p w14:paraId="74429206">
            <w:pPr>
              <w:adjustRightInd w:val="0"/>
              <w:snapToGrid w:val="0"/>
              <w:rPr>
                <w:rFonts w:ascii="宋体"/>
                <w:bCs/>
                <w:color w:val="auto"/>
                <w:szCs w:val="21"/>
                <w:u w:val="single"/>
              </w:rPr>
            </w:pPr>
            <w:r>
              <w:rPr>
                <w:rFonts w:hint="eastAsia" w:ascii="宋体"/>
                <w:bCs/>
                <w:color w:val="auto"/>
                <w:szCs w:val="21"/>
              </w:rPr>
              <w:t>小写：RMB</w:t>
            </w:r>
          </w:p>
          <w:p w14:paraId="66ABF995">
            <w:pPr>
              <w:adjustRightInd w:val="0"/>
              <w:snapToGrid w:val="0"/>
              <w:rPr>
                <w:rFonts w:ascii="宋体"/>
                <w:bCs/>
                <w:color w:val="auto"/>
                <w:szCs w:val="21"/>
                <w:u w:val="single"/>
              </w:rPr>
            </w:pPr>
            <w:r>
              <w:rPr>
                <w:rFonts w:hint="eastAsia" w:ascii="宋体"/>
                <w:bCs/>
                <w:color w:val="auto"/>
                <w:szCs w:val="21"/>
              </w:rPr>
              <w:t>大写：</w:t>
            </w:r>
          </w:p>
        </w:tc>
        <w:tc>
          <w:tcPr>
            <w:tcW w:w="2790" w:type="dxa"/>
            <w:vMerge w:val="restart"/>
            <w:tcBorders>
              <w:top w:val="single" w:color="auto" w:sz="4" w:space="0"/>
              <w:right w:val="single" w:color="auto" w:sz="4" w:space="0"/>
            </w:tcBorders>
            <w:shd w:val="clear" w:color="auto" w:fill="auto"/>
            <w:vAlign w:val="center"/>
          </w:tcPr>
          <w:p w14:paraId="1F392A3B">
            <w:pPr>
              <w:adjustRightInd w:val="0"/>
              <w:snapToGrid w:val="0"/>
              <w:rPr>
                <w:rFonts w:ascii="宋体"/>
                <w:bCs/>
                <w:color w:val="auto"/>
                <w:szCs w:val="21"/>
                <w:u w:val="single"/>
              </w:rPr>
            </w:pPr>
            <w:r>
              <w:rPr>
                <w:rFonts w:hint="eastAsia" w:ascii="宋体"/>
                <w:bCs/>
                <w:color w:val="auto"/>
                <w:szCs w:val="21"/>
              </w:rPr>
              <w:t>小写：RMB</w:t>
            </w:r>
          </w:p>
          <w:p w14:paraId="53F3DA0C">
            <w:pPr>
              <w:adjustRightInd w:val="0"/>
              <w:snapToGrid w:val="0"/>
              <w:rPr>
                <w:rFonts w:hint="eastAsia" w:ascii="宋体" w:hAnsi="Times New Roman" w:eastAsia="宋体" w:cs="Times New Roman"/>
                <w:bCs/>
                <w:color w:val="auto"/>
                <w:kern w:val="2"/>
                <w:sz w:val="21"/>
                <w:szCs w:val="21"/>
                <w:u w:val="single"/>
                <w:lang w:val="en-US" w:eastAsia="zh-CN" w:bidi="ar-SA"/>
              </w:rPr>
            </w:pPr>
            <w:r>
              <w:rPr>
                <w:rFonts w:hint="eastAsia" w:ascii="宋体"/>
                <w:bCs/>
                <w:color w:val="auto"/>
                <w:szCs w:val="21"/>
              </w:rPr>
              <w:t>大写：</w:t>
            </w:r>
          </w:p>
        </w:tc>
      </w:tr>
      <w:tr w14:paraId="5AF76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12DB2E67">
            <w:pPr>
              <w:jc w:val="center"/>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1</w:t>
            </w:r>
          </w:p>
        </w:tc>
        <w:tc>
          <w:tcPr>
            <w:tcW w:w="810" w:type="dxa"/>
            <w:tcBorders>
              <w:top w:val="single" w:color="auto" w:sz="4" w:space="0"/>
              <w:bottom w:val="single" w:color="auto" w:sz="4" w:space="0"/>
            </w:tcBorders>
            <w:vAlign w:val="center"/>
          </w:tcPr>
          <w:p w14:paraId="1001ABF9">
            <w:pPr>
              <w:jc w:val="center"/>
              <w:rPr>
                <w:rFonts w:hint="eastAsia" w:ascii="宋体"/>
                <w:bCs/>
                <w:color w:val="auto"/>
                <w:szCs w:val="21"/>
                <w:lang w:val="en-US" w:eastAsia="zh-CN"/>
              </w:rPr>
            </w:pPr>
            <w:r>
              <w:rPr>
                <w:rFonts w:hint="eastAsia" w:ascii="宋体" w:hAnsi="宋体" w:eastAsia="宋体" w:cs="宋体"/>
                <w:bCs/>
                <w:szCs w:val="21"/>
                <w:lang w:val="en-US" w:eastAsia="zh-CN"/>
              </w:rPr>
              <w:t>1</w:t>
            </w:r>
          </w:p>
        </w:tc>
        <w:tc>
          <w:tcPr>
            <w:tcW w:w="848" w:type="dxa"/>
            <w:tcBorders>
              <w:top w:val="single" w:color="auto" w:sz="4" w:space="0"/>
              <w:bottom w:val="single" w:color="auto" w:sz="4" w:space="0"/>
              <w:right w:val="single" w:color="auto" w:sz="4" w:space="0"/>
            </w:tcBorders>
            <w:vAlign w:val="center"/>
          </w:tcPr>
          <w:p w14:paraId="270B5D07">
            <w:pPr>
              <w:jc w:val="center"/>
              <w:rPr>
                <w:rFonts w:hint="eastAsia" w:ascii="宋体"/>
                <w:bCs/>
                <w:color w:val="auto"/>
                <w:szCs w:val="21"/>
                <w:lang w:val="en-US" w:eastAsia="zh-CN"/>
              </w:rPr>
            </w:pPr>
            <w:r>
              <w:rPr>
                <w:rFonts w:hint="eastAsia" w:ascii="宋体" w:hAnsi="宋体" w:eastAsia="宋体" w:cs="宋体"/>
                <w:bCs/>
                <w:szCs w:val="21"/>
                <w:lang w:val="en-US" w:eastAsia="zh-CN"/>
              </w:rPr>
              <w:t>桶</w:t>
            </w:r>
          </w:p>
        </w:tc>
        <w:tc>
          <w:tcPr>
            <w:tcW w:w="3277" w:type="dxa"/>
            <w:tcBorders>
              <w:top w:val="single" w:color="auto" w:sz="4" w:space="0"/>
              <w:bottom w:val="single" w:color="auto" w:sz="4" w:space="0"/>
              <w:right w:val="single" w:color="auto" w:sz="4" w:space="0"/>
            </w:tcBorders>
            <w:vAlign w:val="center"/>
          </w:tcPr>
          <w:p w14:paraId="21F079CF">
            <w:pPr>
              <w:adjustRightInd w:val="0"/>
              <w:snapToGrid w:val="0"/>
              <w:rPr>
                <w:rFonts w:ascii="宋体"/>
                <w:bCs/>
                <w:color w:val="auto"/>
                <w:szCs w:val="21"/>
                <w:u w:val="single"/>
              </w:rPr>
            </w:pPr>
            <w:r>
              <w:rPr>
                <w:rFonts w:hint="eastAsia" w:ascii="宋体"/>
                <w:bCs/>
                <w:color w:val="auto"/>
                <w:szCs w:val="21"/>
              </w:rPr>
              <w:t>小写：RMB</w:t>
            </w:r>
          </w:p>
          <w:p w14:paraId="1FE8670A">
            <w:pPr>
              <w:adjustRightInd w:val="0"/>
              <w:snapToGrid w:val="0"/>
              <w:rPr>
                <w:rFonts w:hint="eastAsia" w:ascii="宋体"/>
                <w:bCs/>
                <w:color w:val="auto"/>
                <w:szCs w:val="21"/>
              </w:rPr>
            </w:pPr>
            <w:r>
              <w:rPr>
                <w:rFonts w:hint="eastAsia" w:ascii="宋体"/>
                <w:bCs/>
                <w:color w:val="auto"/>
                <w:szCs w:val="21"/>
              </w:rPr>
              <w:t>大写：</w:t>
            </w:r>
          </w:p>
        </w:tc>
        <w:tc>
          <w:tcPr>
            <w:tcW w:w="2790" w:type="dxa"/>
            <w:vMerge w:val="continue"/>
            <w:tcBorders>
              <w:right w:val="single" w:color="auto" w:sz="4" w:space="0"/>
            </w:tcBorders>
            <w:vAlign w:val="center"/>
          </w:tcPr>
          <w:p w14:paraId="1EEA861A">
            <w:pPr>
              <w:adjustRightInd w:val="0"/>
              <w:snapToGrid w:val="0"/>
              <w:rPr>
                <w:rFonts w:hint="eastAsia" w:ascii="宋体"/>
                <w:bCs/>
                <w:color w:val="auto"/>
                <w:szCs w:val="21"/>
              </w:rPr>
            </w:pPr>
          </w:p>
        </w:tc>
      </w:tr>
      <w:tr w14:paraId="69686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807" w:type="dxa"/>
            <w:tcBorders>
              <w:top w:val="single" w:color="auto" w:sz="4" w:space="0"/>
              <w:left w:val="single" w:color="auto" w:sz="4" w:space="0"/>
              <w:bottom w:val="single" w:color="auto" w:sz="4" w:space="0"/>
            </w:tcBorders>
            <w:vAlign w:val="center"/>
          </w:tcPr>
          <w:p w14:paraId="4EC22896">
            <w:pPr>
              <w:jc w:val="center"/>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2</w:t>
            </w:r>
          </w:p>
        </w:tc>
        <w:tc>
          <w:tcPr>
            <w:tcW w:w="810" w:type="dxa"/>
            <w:tcBorders>
              <w:top w:val="single" w:color="auto" w:sz="4" w:space="0"/>
              <w:bottom w:val="single" w:color="auto" w:sz="4" w:space="0"/>
            </w:tcBorders>
            <w:vAlign w:val="center"/>
          </w:tcPr>
          <w:p w14:paraId="5F0C2D28">
            <w:pPr>
              <w:jc w:val="center"/>
              <w:rPr>
                <w:rFonts w:hint="eastAsia" w:ascii="宋体"/>
                <w:bCs/>
                <w:color w:val="auto"/>
                <w:szCs w:val="21"/>
                <w:lang w:val="en-US" w:eastAsia="zh-CN"/>
              </w:rPr>
            </w:pPr>
            <w:r>
              <w:rPr>
                <w:rFonts w:hint="eastAsia" w:ascii="宋体" w:hAnsi="宋体" w:eastAsia="宋体" w:cs="宋体"/>
                <w:bCs/>
                <w:szCs w:val="21"/>
                <w:lang w:val="en-US" w:eastAsia="zh-CN"/>
              </w:rPr>
              <w:t>1</w:t>
            </w:r>
          </w:p>
        </w:tc>
        <w:tc>
          <w:tcPr>
            <w:tcW w:w="848" w:type="dxa"/>
            <w:tcBorders>
              <w:top w:val="single" w:color="auto" w:sz="4" w:space="0"/>
              <w:bottom w:val="single" w:color="auto" w:sz="4" w:space="0"/>
              <w:right w:val="single" w:color="auto" w:sz="4" w:space="0"/>
            </w:tcBorders>
            <w:vAlign w:val="center"/>
          </w:tcPr>
          <w:p w14:paraId="0AAB9DF9">
            <w:pPr>
              <w:jc w:val="center"/>
              <w:rPr>
                <w:rFonts w:hint="eastAsia" w:ascii="宋体"/>
                <w:bCs/>
                <w:color w:val="auto"/>
                <w:szCs w:val="21"/>
                <w:lang w:val="en-US" w:eastAsia="zh-CN"/>
              </w:rPr>
            </w:pPr>
            <w:r>
              <w:rPr>
                <w:rFonts w:hint="eastAsia" w:ascii="宋体" w:hAnsi="宋体" w:eastAsia="宋体" w:cs="宋体"/>
                <w:bCs/>
                <w:szCs w:val="21"/>
                <w:lang w:val="en-US" w:eastAsia="zh-CN"/>
              </w:rPr>
              <w:t>桶</w:t>
            </w:r>
          </w:p>
        </w:tc>
        <w:tc>
          <w:tcPr>
            <w:tcW w:w="3277" w:type="dxa"/>
            <w:tcBorders>
              <w:top w:val="single" w:color="auto" w:sz="4" w:space="0"/>
              <w:bottom w:val="single" w:color="auto" w:sz="4" w:space="0"/>
              <w:right w:val="single" w:color="auto" w:sz="4" w:space="0"/>
            </w:tcBorders>
            <w:vAlign w:val="center"/>
          </w:tcPr>
          <w:p w14:paraId="0E47129B">
            <w:pPr>
              <w:adjustRightInd w:val="0"/>
              <w:snapToGrid w:val="0"/>
              <w:rPr>
                <w:rFonts w:ascii="宋体"/>
                <w:bCs/>
                <w:color w:val="auto"/>
                <w:szCs w:val="21"/>
                <w:u w:val="single"/>
              </w:rPr>
            </w:pPr>
            <w:r>
              <w:rPr>
                <w:rFonts w:hint="eastAsia" w:ascii="宋体"/>
                <w:bCs/>
                <w:color w:val="auto"/>
                <w:szCs w:val="21"/>
              </w:rPr>
              <w:t>小写：RMB</w:t>
            </w:r>
          </w:p>
          <w:p w14:paraId="1C4816BE">
            <w:pPr>
              <w:adjustRightInd w:val="0"/>
              <w:snapToGrid w:val="0"/>
              <w:rPr>
                <w:rFonts w:hint="eastAsia" w:ascii="宋体"/>
                <w:bCs/>
                <w:color w:val="auto"/>
                <w:szCs w:val="21"/>
              </w:rPr>
            </w:pPr>
            <w:r>
              <w:rPr>
                <w:rFonts w:hint="eastAsia" w:ascii="宋体"/>
                <w:bCs/>
                <w:color w:val="auto"/>
                <w:szCs w:val="21"/>
              </w:rPr>
              <w:t>大写：</w:t>
            </w:r>
          </w:p>
        </w:tc>
        <w:tc>
          <w:tcPr>
            <w:tcW w:w="2790" w:type="dxa"/>
            <w:vMerge w:val="continue"/>
            <w:tcBorders>
              <w:bottom w:val="single" w:color="auto" w:sz="4" w:space="0"/>
              <w:right w:val="single" w:color="auto" w:sz="4" w:space="0"/>
            </w:tcBorders>
            <w:vAlign w:val="center"/>
          </w:tcPr>
          <w:p w14:paraId="643715DE">
            <w:pPr>
              <w:adjustRightInd w:val="0"/>
              <w:snapToGrid w:val="0"/>
              <w:rPr>
                <w:rFonts w:hint="eastAsia" w:ascii="宋体"/>
                <w:bCs/>
                <w:color w:val="auto"/>
                <w:szCs w:val="21"/>
              </w:rPr>
            </w:pPr>
          </w:p>
        </w:tc>
      </w:tr>
    </w:tbl>
    <w:p w14:paraId="389B99C1">
      <w:pPr>
        <w:spacing w:line="500" w:lineRule="exact"/>
        <w:rPr>
          <w:spacing w:val="4"/>
          <w:u w:val="dotted"/>
        </w:rPr>
      </w:pPr>
      <w:r>
        <w:rPr>
          <w:rFonts w:hint="eastAsia"/>
          <w:spacing w:val="4"/>
          <w:u w:val="dotted"/>
        </w:rPr>
        <w:t xml:space="preserve">                                                                              </w:t>
      </w:r>
    </w:p>
    <w:p w14:paraId="5F82B300">
      <w:pPr>
        <w:tabs>
          <w:tab w:val="left" w:pos="7740"/>
        </w:tabs>
        <w:adjustRightInd w:val="0"/>
        <w:snapToGrid w:val="0"/>
        <w:spacing w:line="360" w:lineRule="auto"/>
        <w:rPr>
          <w:b/>
          <w:bCs/>
          <w:highlight w:val="lightGray"/>
        </w:rPr>
      </w:pPr>
    </w:p>
    <w:p w14:paraId="44F2B820">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4D0F21F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0255EDC">
      <w:pPr>
        <w:spacing w:line="360" w:lineRule="auto"/>
        <w:rPr>
          <w:sz w:val="24"/>
        </w:rPr>
      </w:pPr>
      <w:r>
        <w:rPr>
          <w:rFonts w:hint="eastAsia"/>
          <w:b/>
          <w:sz w:val="24"/>
        </w:rPr>
        <w:t>（此处加盖投标人单位公章）</w:t>
      </w:r>
    </w:p>
    <w:p w14:paraId="727A0E92">
      <w:pPr>
        <w:spacing w:line="400" w:lineRule="exact"/>
        <w:rPr>
          <w:rFonts w:ascii="宋体" w:hAnsi="宋体"/>
          <w:b/>
          <w:bCs/>
          <w:szCs w:val="21"/>
        </w:rPr>
      </w:pPr>
    </w:p>
    <w:p w14:paraId="6FBD3E90">
      <w:pPr>
        <w:spacing w:line="400" w:lineRule="exact"/>
        <w:rPr>
          <w:rFonts w:ascii="宋体" w:hAnsi="宋体"/>
          <w:b/>
          <w:bCs/>
          <w:szCs w:val="21"/>
        </w:rPr>
      </w:pPr>
    </w:p>
    <w:p w14:paraId="3355DBCB">
      <w:pPr>
        <w:spacing w:line="400" w:lineRule="exact"/>
        <w:rPr>
          <w:rFonts w:ascii="宋体" w:hAnsi="宋体"/>
          <w:szCs w:val="21"/>
        </w:rPr>
      </w:pPr>
      <w:r>
        <w:rPr>
          <w:rFonts w:hint="eastAsia" w:ascii="宋体" w:hAnsi="宋体"/>
          <w:szCs w:val="21"/>
        </w:rPr>
        <w:t>备注：</w:t>
      </w:r>
    </w:p>
    <w:p w14:paraId="695C4887">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rPr>
          <w:rFonts w:ascii="宋体" w:hAnsi="宋体"/>
          <w:szCs w:val="21"/>
        </w:rPr>
      </w:pPr>
      <w:r>
        <w:rPr>
          <w:rFonts w:hint="eastAsia" w:ascii="宋体" w:hAnsi="宋体" w:eastAsia="宋体" w:cs="宋体"/>
          <w:b/>
          <w:bCs/>
          <w:kern w:val="2"/>
          <w:sz w:val="21"/>
          <w:szCs w:val="21"/>
          <w:u w:val="double"/>
          <w:lang w:val="en-US" w:eastAsia="zh-CN" w:bidi="ar"/>
        </w:rPr>
        <w:t>投标报价=瓶装矿泉水的单价投标报价+桶装矿泉水1的单价投标报价+桶装矿泉水2的单价投标报价，此投标报价仅作为价格评分计算依据，非合同总金额。</w:t>
      </w:r>
    </w:p>
    <w:p w14:paraId="0F20419F">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pPr>
      <w:r>
        <w:rPr>
          <w:rFonts w:hint="eastAsia" w:ascii="宋体" w:hAnsi="宋体"/>
        </w:rPr>
        <w:t>单价投标报价</w:t>
      </w:r>
      <w:r>
        <w:rPr>
          <w:rFonts w:hint="eastAsia" w:ascii="宋体" w:hAnsi="宋体"/>
          <w:lang w:val="en-US" w:eastAsia="zh-CN"/>
        </w:rPr>
        <w:t>及</w:t>
      </w:r>
      <w:r>
        <w:rPr>
          <w:rFonts w:hint="eastAsia" w:ascii="宋体" w:hAnsi="宋体"/>
        </w:rPr>
        <w:t>投标报价的小数点后保留两位有效数</w:t>
      </w:r>
      <w:r>
        <w:rPr>
          <w:rFonts w:hint="eastAsia" w:ascii="宋体" w:hAnsi="宋体"/>
          <w:szCs w:val="21"/>
        </w:rPr>
        <w:t>。</w:t>
      </w:r>
    </w:p>
    <w:p w14:paraId="1B6621DB">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pPr>
      <w:r>
        <w:rPr>
          <w:rFonts w:hint="eastAsia"/>
        </w:rPr>
        <w:t>所有价格均以人民币作为货币单位填写及计算。</w:t>
      </w:r>
    </w:p>
    <w:p w14:paraId="42B7C591">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pPr>
      <w:r>
        <w:rPr>
          <w:rFonts w:hint="eastAsia"/>
        </w:rPr>
        <w:t>采购人不接受投标人提供免费或赠送的产品/服务。</w:t>
      </w:r>
    </w:p>
    <w:p w14:paraId="1B83C9E2">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pPr>
      <w:r>
        <w:rPr>
          <w:rFonts w:hint="eastAsia"/>
        </w:rPr>
        <w:t>除招标文件另有规定外，投标文件内不得含有任何对本报价进行价格折扣的说明或资料，否则为无效投标。</w:t>
      </w:r>
    </w:p>
    <w:p w14:paraId="438EA9E2">
      <w:pPr>
        <w:keepNext w:val="0"/>
        <w:keepLines w:val="0"/>
        <w:widowControl w:val="0"/>
        <w:numPr>
          <w:ilvl w:val="1"/>
          <w:numId w:val="24"/>
        </w:numPr>
        <w:suppressLineNumbers w:val="0"/>
        <w:tabs>
          <w:tab w:val="left" w:pos="360"/>
          <w:tab w:val="left" w:pos="840"/>
        </w:tabs>
        <w:snapToGrid w:val="0"/>
        <w:spacing w:before="0" w:beforeAutospacing="0" w:after="0" w:afterAutospacing="0" w:line="360" w:lineRule="auto"/>
        <w:ind w:left="360" w:right="0" w:hanging="360"/>
        <w:jc w:val="both"/>
      </w:pPr>
      <w:r>
        <w:rPr>
          <w:rFonts w:hint="eastAsia"/>
        </w:rPr>
        <w:t>投标报价要求具体见第七章“</w:t>
      </w:r>
      <w:bookmarkStart w:id="69" w:name="_Toc322076489"/>
      <w:r>
        <w:rPr>
          <w:rFonts w:hint="eastAsia"/>
        </w:rPr>
        <w:t>投标</w:t>
      </w:r>
      <w:r>
        <w:rPr>
          <w:rFonts w:hint="eastAsia" w:ascii="宋体" w:hAnsi="宋体"/>
          <w:szCs w:val="21"/>
        </w:rPr>
        <w:t>报价</w:t>
      </w:r>
      <w:bookmarkEnd w:id="69"/>
      <w:r>
        <w:rPr>
          <w:rFonts w:hint="eastAsia"/>
        </w:rPr>
        <w:t>”及用户需求要求。</w:t>
      </w:r>
    </w:p>
    <w:p w14:paraId="7FB8F217">
      <w:pPr>
        <w:tabs>
          <w:tab w:val="left" w:pos="1200"/>
        </w:tabs>
        <w:snapToGrid w:val="0"/>
        <w:spacing w:line="360" w:lineRule="auto"/>
        <w:ind w:left="360"/>
        <w:rPr>
          <w:color w:val="FF0000"/>
        </w:rPr>
      </w:pPr>
    </w:p>
    <w:p w14:paraId="0C27D812">
      <w:pPr>
        <w:spacing w:line="400" w:lineRule="exact"/>
        <w:rPr>
          <w:rFonts w:ascii="宋体" w:hAnsi="宋体"/>
          <w:b/>
          <w:bCs/>
          <w:szCs w:val="21"/>
        </w:rPr>
        <w:sectPr>
          <w:headerReference r:id="rId8" w:type="default"/>
          <w:footerReference r:id="rId9" w:type="default"/>
          <w:pgSz w:w="11906" w:h="16838"/>
          <w:pgMar w:top="1440" w:right="1286" w:bottom="1440" w:left="1440" w:header="851" w:footer="992" w:gutter="0"/>
          <w:cols w:space="720" w:num="1"/>
          <w:docGrid w:type="lines" w:linePitch="312" w:charSpace="0"/>
        </w:sectPr>
      </w:pPr>
    </w:p>
    <w:p w14:paraId="1E415036">
      <w:pPr>
        <w:pStyle w:val="4"/>
        <w:numPr>
          <w:ilvl w:val="0"/>
          <w:numId w:val="23"/>
        </w:numPr>
        <w:spacing w:line="240" w:lineRule="auto"/>
        <w:jc w:val="center"/>
        <w:rPr>
          <w:rFonts w:asciiTheme="majorEastAsia" w:hAnsiTheme="majorEastAsia" w:eastAsiaTheme="majorEastAsia"/>
          <w:color w:val="auto"/>
          <w:sz w:val="30"/>
          <w:szCs w:val="30"/>
        </w:rPr>
      </w:pPr>
      <w:bookmarkStart w:id="70" w:name="_Toc1411"/>
      <w:r>
        <w:rPr>
          <w:rFonts w:hint="eastAsia"/>
          <w:color w:val="auto"/>
          <w:lang w:val="en-US" w:eastAsia="zh-CN"/>
        </w:rPr>
        <w:t>投标</w:t>
      </w:r>
      <w:r>
        <w:rPr>
          <w:rFonts w:hint="eastAsia"/>
          <w:color w:val="auto"/>
        </w:rPr>
        <w:t>货物明细表</w:t>
      </w:r>
      <w:bookmarkEnd w:id="70"/>
    </w:p>
    <w:tbl>
      <w:tblPr>
        <w:tblStyle w:val="16"/>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12"/>
        <w:gridCol w:w="1154"/>
        <w:gridCol w:w="1187"/>
        <w:gridCol w:w="1811"/>
        <w:gridCol w:w="1296"/>
        <w:gridCol w:w="987"/>
      </w:tblGrid>
      <w:tr w14:paraId="00E43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49" w:type="dxa"/>
            <w:tcBorders>
              <w:top w:val="single" w:color="auto" w:sz="12" w:space="0"/>
              <w:bottom w:val="double" w:color="auto" w:sz="4" w:space="0"/>
            </w:tcBorders>
            <w:shd w:val="clear" w:color="auto" w:fill="EEECE1"/>
            <w:vAlign w:val="center"/>
          </w:tcPr>
          <w:p w14:paraId="24E95C1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12" w:type="dxa"/>
            <w:tcBorders>
              <w:top w:val="single" w:color="auto" w:sz="12" w:space="0"/>
              <w:bottom w:val="double" w:color="auto" w:sz="4" w:space="0"/>
            </w:tcBorders>
            <w:shd w:val="clear" w:color="auto" w:fill="EEECE1"/>
            <w:vAlign w:val="center"/>
          </w:tcPr>
          <w:p w14:paraId="0292243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1154" w:type="dxa"/>
            <w:tcBorders>
              <w:top w:val="single" w:color="auto" w:sz="12" w:space="0"/>
              <w:bottom w:val="double" w:color="auto" w:sz="4" w:space="0"/>
            </w:tcBorders>
            <w:shd w:val="clear" w:color="auto" w:fill="EEECE1"/>
            <w:vAlign w:val="center"/>
          </w:tcPr>
          <w:p w14:paraId="21BD014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1187" w:type="dxa"/>
            <w:tcBorders>
              <w:top w:val="single" w:color="auto" w:sz="12" w:space="0"/>
              <w:bottom w:val="double" w:color="auto" w:sz="4" w:space="0"/>
            </w:tcBorders>
            <w:shd w:val="clear" w:color="auto" w:fill="EEECE1"/>
            <w:vAlign w:val="center"/>
          </w:tcPr>
          <w:p w14:paraId="5AA3649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1811" w:type="dxa"/>
            <w:tcBorders>
              <w:top w:val="single" w:color="auto" w:sz="12" w:space="0"/>
              <w:bottom w:val="double" w:color="auto" w:sz="4" w:space="0"/>
            </w:tcBorders>
            <w:shd w:val="clear" w:color="auto" w:fill="EEECE1"/>
            <w:vAlign w:val="center"/>
          </w:tcPr>
          <w:p w14:paraId="19A3B354">
            <w:pPr>
              <w:widowControl/>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制造商</w:t>
            </w:r>
          </w:p>
          <w:p w14:paraId="06743ECF">
            <w:pPr>
              <w:widowControl/>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（生产者）</w:t>
            </w:r>
          </w:p>
        </w:tc>
        <w:tc>
          <w:tcPr>
            <w:tcW w:w="1296" w:type="dxa"/>
            <w:tcBorders>
              <w:top w:val="single" w:color="auto" w:sz="12" w:space="0"/>
              <w:bottom w:val="double" w:color="auto" w:sz="4" w:space="0"/>
            </w:tcBorders>
            <w:shd w:val="clear" w:color="auto" w:fill="EEECE1"/>
            <w:vAlign w:val="center"/>
          </w:tcPr>
          <w:p w14:paraId="43C6A8CE">
            <w:pPr>
              <w:widowControl/>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原产地</w:t>
            </w:r>
          </w:p>
        </w:tc>
        <w:tc>
          <w:tcPr>
            <w:tcW w:w="987" w:type="dxa"/>
            <w:tcBorders>
              <w:top w:val="single" w:color="auto" w:sz="12" w:space="0"/>
              <w:bottom w:val="double" w:color="auto" w:sz="4" w:space="0"/>
            </w:tcBorders>
            <w:shd w:val="clear" w:color="auto" w:fill="EEECE1"/>
            <w:vAlign w:val="center"/>
          </w:tcPr>
          <w:p w14:paraId="5838B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6D734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9" w:type="dxa"/>
            <w:vAlign w:val="center"/>
          </w:tcPr>
          <w:p w14:paraId="238077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12" w:type="dxa"/>
            <w:vAlign w:val="center"/>
          </w:tcPr>
          <w:p w14:paraId="3C0204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Theme="minorEastAsia" w:hAnsiTheme="minorEastAsia" w:eastAsiaTheme="minorEastAsia"/>
                <w:b/>
                <w:bCs/>
                <w:color w:val="auto"/>
                <w:szCs w:val="21"/>
                <w:highlight w:val="none"/>
              </w:rPr>
              <w:t>●</w:t>
            </w:r>
            <w:r>
              <w:rPr>
                <w:rFonts w:hint="eastAsia" w:ascii="宋体" w:hAnsi="宋体" w:eastAsia="宋体" w:cs="宋体"/>
                <w:color w:val="auto"/>
                <w:sz w:val="21"/>
                <w:szCs w:val="21"/>
              </w:rPr>
              <w:t>瓶装矿泉水</w:t>
            </w:r>
          </w:p>
        </w:tc>
        <w:tc>
          <w:tcPr>
            <w:tcW w:w="1154" w:type="dxa"/>
            <w:vAlign w:val="center"/>
          </w:tcPr>
          <w:p w14:paraId="600824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87" w:type="dxa"/>
            <w:vAlign w:val="center"/>
          </w:tcPr>
          <w:p w14:paraId="3BECF4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811" w:type="dxa"/>
            <w:vAlign w:val="center"/>
          </w:tcPr>
          <w:p w14:paraId="66D356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296" w:type="dxa"/>
            <w:vAlign w:val="center"/>
          </w:tcPr>
          <w:p w14:paraId="1DDCB7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87" w:type="dxa"/>
            <w:vAlign w:val="center"/>
          </w:tcPr>
          <w:p w14:paraId="1DF3FD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37D9D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9" w:type="dxa"/>
            <w:vAlign w:val="center"/>
          </w:tcPr>
          <w:p w14:paraId="4093654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712" w:type="dxa"/>
            <w:vAlign w:val="center"/>
          </w:tcPr>
          <w:p w14:paraId="638CF64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Theme="minorEastAsia" w:hAnsiTheme="minorEastAsia" w:eastAsiaTheme="minorEastAsia"/>
                <w:b/>
                <w:bCs/>
                <w:color w:val="auto"/>
                <w:szCs w:val="21"/>
                <w:highlight w:val="none"/>
              </w:rPr>
              <w:t>◆</w:t>
            </w:r>
            <w:r>
              <w:rPr>
                <w:rFonts w:hint="eastAsia" w:ascii="宋体" w:hAnsi="宋体" w:eastAsia="宋体" w:cs="宋体"/>
                <w:sz w:val="21"/>
                <w:szCs w:val="21"/>
              </w:rPr>
              <w:t>桶装矿泉水1</w:t>
            </w:r>
          </w:p>
        </w:tc>
        <w:tc>
          <w:tcPr>
            <w:tcW w:w="1154" w:type="dxa"/>
            <w:vAlign w:val="center"/>
          </w:tcPr>
          <w:p w14:paraId="2CA903F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87" w:type="dxa"/>
            <w:vAlign w:val="center"/>
          </w:tcPr>
          <w:p w14:paraId="39FF9F1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811" w:type="dxa"/>
            <w:vAlign w:val="center"/>
          </w:tcPr>
          <w:p w14:paraId="0BA8319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296" w:type="dxa"/>
            <w:vAlign w:val="center"/>
          </w:tcPr>
          <w:p w14:paraId="0923F6F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87" w:type="dxa"/>
            <w:vAlign w:val="center"/>
          </w:tcPr>
          <w:p w14:paraId="524B1F6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14:paraId="7BA03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dxa"/>
            <w:vAlign w:val="center"/>
          </w:tcPr>
          <w:p w14:paraId="2679CAFC">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12" w:type="dxa"/>
            <w:vAlign w:val="center"/>
          </w:tcPr>
          <w:p w14:paraId="3A3E2E1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Cs/>
                <w:sz w:val="21"/>
                <w:szCs w:val="21"/>
              </w:rPr>
              <w:t>桶装</w:t>
            </w:r>
            <w:r>
              <w:rPr>
                <w:rFonts w:hint="eastAsia" w:ascii="宋体" w:hAnsi="宋体" w:eastAsia="宋体" w:cs="宋体"/>
                <w:bCs/>
                <w:sz w:val="21"/>
                <w:szCs w:val="21"/>
                <w:lang w:eastAsia="zh-CN"/>
              </w:rPr>
              <w:t>矿泉</w:t>
            </w:r>
            <w:r>
              <w:rPr>
                <w:rFonts w:hint="eastAsia" w:ascii="宋体" w:hAnsi="宋体" w:eastAsia="宋体" w:cs="宋体"/>
                <w:bCs/>
                <w:sz w:val="21"/>
                <w:szCs w:val="21"/>
              </w:rPr>
              <w:t>水</w:t>
            </w:r>
            <w:r>
              <w:rPr>
                <w:rFonts w:hint="eastAsia" w:ascii="宋体" w:hAnsi="宋体" w:eastAsia="宋体" w:cs="宋体"/>
                <w:bCs/>
                <w:sz w:val="21"/>
                <w:szCs w:val="21"/>
                <w:lang w:val="en-US" w:eastAsia="zh-CN"/>
              </w:rPr>
              <w:t>2</w:t>
            </w:r>
          </w:p>
        </w:tc>
        <w:tc>
          <w:tcPr>
            <w:tcW w:w="1154" w:type="dxa"/>
            <w:vAlign w:val="center"/>
          </w:tcPr>
          <w:p w14:paraId="247DE63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87" w:type="dxa"/>
            <w:vAlign w:val="center"/>
          </w:tcPr>
          <w:p w14:paraId="6B23561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811" w:type="dxa"/>
            <w:vAlign w:val="center"/>
          </w:tcPr>
          <w:p w14:paraId="1F6E679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296" w:type="dxa"/>
            <w:vAlign w:val="center"/>
          </w:tcPr>
          <w:p w14:paraId="06285FE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87" w:type="dxa"/>
            <w:vAlign w:val="center"/>
          </w:tcPr>
          <w:p w14:paraId="1553A52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bl>
    <w:p w14:paraId="5546A45F">
      <w:pPr>
        <w:widowControl/>
        <w:jc w:val="both"/>
        <w:rPr>
          <w:rFonts w:hint="eastAsia" w:eastAsia="宋体"/>
          <w:b/>
          <w:color w:val="FF0000"/>
          <w:lang w:eastAsia="zh-CN"/>
        </w:rPr>
      </w:pPr>
    </w:p>
    <w:p w14:paraId="12549B32">
      <w:pPr>
        <w:spacing w:line="360" w:lineRule="auto"/>
        <w:rPr>
          <w:b/>
          <w:bCs/>
          <w:sz w:val="24"/>
        </w:rPr>
      </w:pPr>
    </w:p>
    <w:p w14:paraId="5AAE556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2801B5A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A3F38CC">
      <w:pPr>
        <w:spacing w:line="360" w:lineRule="auto"/>
        <w:rPr>
          <w:sz w:val="24"/>
          <w:highlight w:val="none"/>
        </w:rPr>
      </w:pPr>
      <w:r>
        <w:rPr>
          <w:rFonts w:hint="eastAsia"/>
          <w:b/>
          <w:sz w:val="24"/>
        </w:rPr>
        <w:t>（此处加盖投标人单</w:t>
      </w:r>
      <w:r>
        <w:rPr>
          <w:rFonts w:hint="eastAsia"/>
          <w:b/>
          <w:sz w:val="24"/>
          <w:highlight w:val="none"/>
        </w:rPr>
        <w:t>位公章）</w:t>
      </w:r>
    </w:p>
    <w:p w14:paraId="67195B91">
      <w:pPr>
        <w:tabs>
          <w:tab w:val="left" w:pos="567"/>
        </w:tabs>
        <w:snapToGrid w:val="0"/>
        <w:spacing w:line="360" w:lineRule="auto"/>
        <w:rPr>
          <w:rFonts w:ascii="宋体" w:hAnsi="宋体"/>
          <w:highlight w:val="none"/>
        </w:rPr>
      </w:pPr>
    </w:p>
    <w:p w14:paraId="64725434">
      <w:pPr>
        <w:tabs>
          <w:tab w:val="left" w:pos="567"/>
        </w:tabs>
        <w:snapToGrid w:val="0"/>
        <w:spacing w:line="360" w:lineRule="auto"/>
        <w:rPr>
          <w:rFonts w:hint="eastAsia"/>
          <w:b/>
          <w:bCs/>
          <w:highlight w:val="none"/>
          <w:u w:val="double"/>
          <w:lang w:eastAsia="zh-CN"/>
        </w:rPr>
      </w:pPr>
      <w:r>
        <w:rPr>
          <w:rFonts w:hint="eastAsia" w:ascii="宋体" w:hAnsi="宋体"/>
          <w:highlight w:val="none"/>
        </w:rPr>
        <w:t>注：</w:t>
      </w:r>
      <w:r>
        <w:rPr>
          <w:rFonts w:hint="eastAsia"/>
          <w:b/>
          <w:bCs/>
          <w:highlight w:val="none"/>
          <w:u w:val="double"/>
          <w:lang w:eastAsia="zh-CN"/>
        </w:rPr>
        <w:t>“原产地”是指货物的实际生产加工地，非品牌所在地；“制造商”是指产品品牌厂商，同一品牌国内外均有制造商的，应填写国内制造商；产品代工制造的，应填写接受委托生产制造的制造商。</w:t>
      </w:r>
    </w:p>
    <w:p w14:paraId="675E86D7">
      <w:pPr>
        <w:widowControl/>
        <w:jc w:val="left"/>
        <w:rPr>
          <w:rFonts w:ascii="宋体" w:hAnsi="宋体"/>
        </w:rPr>
      </w:pPr>
      <w:r>
        <w:rPr>
          <w:rFonts w:ascii="宋体" w:hAnsi="宋体"/>
        </w:rPr>
        <w:br w:type="page"/>
      </w:r>
    </w:p>
    <w:p w14:paraId="765059F4">
      <w:pPr>
        <w:pStyle w:val="4"/>
        <w:numPr>
          <w:ilvl w:val="0"/>
          <w:numId w:val="23"/>
        </w:numPr>
        <w:spacing w:line="240" w:lineRule="auto"/>
        <w:jc w:val="center"/>
        <w:rPr>
          <w:rFonts w:asciiTheme="majorEastAsia" w:hAnsiTheme="majorEastAsia" w:eastAsiaTheme="majorEastAsia"/>
          <w:sz w:val="30"/>
          <w:szCs w:val="30"/>
        </w:rPr>
      </w:pPr>
      <w:bookmarkStart w:id="71" w:name="_Toc12312"/>
      <w:bookmarkStart w:id="72" w:name="_Toc435514875"/>
      <w:bookmarkStart w:id="73" w:name="_Toc435515315"/>
      <w:r>
        <w:rPr>
          <w:rFonts w:hint="eastAsia" w:asciiTheme="majorEastAsia" w:hAnsiTheme="majorEastAsia" w:eastAsiaTheme="majorEastAsia"/>
          <w:sz w:val="30"/>
          <w:szCs w:val="30"/>
        </w:rPr>
        <w:t>中小企业声明函</w:t>
      </w:r>
      <w:bookmarkEnd w:id="71"/>
      <w:bookmarkEnd w:id="72"/>
      <w:bookmarkEnd w:id="73"/>
    </w:p>
    <w:p w14:paraId="684E4C7F">
      <w:pPr>
        <w:snapToGrid w:val="0"/>
        <w:spacing w:line="360" w:lineRule="auto"/>
        <w:jc w:val="center"/>
        <w:rPr>
          <w:rFonts w:ascii="宋体" w:hAnsi="宋体"/>
          <w:szCs w:val="21"/>
        </w:rPr>
      </w:pPr>
    </w:p>
    <w:p w14:paraId="22476C85">
      <w:pPr>
        <w:snapToGrid w:val="0"/>
        <w:spacing w:line="360" w:lineRule="auto"/>
        <w:ind w:firstLine="371" w:firstLineChars="177"/>
        <w:rPr>
          <w:rFonts w:ascii="宋体" w:hAnsi="宋体"/>
          <w:szCs w:val="21"/>
        </w:rPr>
      </w:pPr>
      <w:r>
        <w:rPr>
          <w:rFonts w:hint="eastAsia" w:ascii="宋体" w:hAnsi="宋体"/>
          <w:szCs w:val="21"/>
        </w:rPr>
        <w:t>本公司（联合体）郑重声明，根据《政府采购促进中小企业发展管理办法》（财库﹝</w:t>
      </w:r>
      <w:r>
        <w:rPr>
          <w:rFonts w:ascii="宋体" w:hAnsi="宋体"/>
          <w:szCs w:val="21"/>
        </w:rPr>
        <w:t>2020﹞46 号）的规定，本公司</w:t>
      </w:r>
      <w:r>
        <w:rPr>
          <w:rFonts w:hint="eastAsia" w:ascii="宋体" w:hAnsi="宋体"/>
          <w:szCs w:val="21"/>
        </w:rPr>
        <w:t>（联合体）参加</w:t>
      </w:r>
      <w:r>
        <w:rPr>
          <w:rFonts w:hint="eastAsia" w:ascii="宋体" w:hAnsi="宋体" w:cs="宋体"/>
          <w:szCs w:val="21"/>
          <w:u w:val="single"/>
          <w:lang w:val="en-US" w:eastAsia="zh-CN"/>
        </w:rPr>
        <w:t>深圳市新华医院</w:t>
      </w:r>
      <w:r>
        <w:rPr>
          <w:rFonts w:ascii="宋体" w:hAnsi="宋体"/>
          <w:szCs w:val="21"/>
        </w:rPr>
        <w:t>的</w:t>
      </w:r>
      <w:r>
        <w:rPr>
          <w:rFonts w:hint="eastAsia" w:ascii="宋体" w:hAnsi="宋体"/>
          <w:szCs w:val="21"/>
          <w:u w:val="single"/>
          <w:lang w:eastAsia="zh-CN"/>
        </w:rPr>
        <w:t>深圳市新华医院饮用水</w:t>
      </w:r>
      <w:r>
        <w:rPr>
          <w:rFonts w:ascii="宋体" w:hAnsi="宋体"/>
          <w:szCs w:val="21"/>
        </w:rPr>
        <w:t>采购活动，提</w:t>
      </w:r>
      <w:r>
        <w:rPr>
          <w:rFonts w:hint="eastAsia" w:ascii="宋体" w:hAnsi="宋体"/>
          <w:szCs w:val="21"/>
        </w:rPr>
        <w:t>供的货物全部由符合政策要求的中小企业制造。相关企业（含联合体中的中小企业、签订分包意向协议的中小企业）的具体情况如下：</w:t>
      </w:r>
    </w:p>
    <w:p w14:paraId="7F665645">
      <w:pPr>
        <w:snapToGrid w:val="0"/>
        <w:spacing w:line="360" w:lineRule="auto"/>
        <w:ind w:firstLine="371" w:firstLineChars="177"/>
        <w:rPr>
          <w:rFonts w:ascii="宋体" w:hAnsi="宋体"/>
          <w:szCs w:val="21"/>
        </w:rPr>
      </w:pPr>
      <w:r>
        <w:rPr>
          <w:rFonts w:ascii="宋体" w:hAnsi="宋体"/>
          <w:szCs w:val="21"/>
        </w:rPr>
        <w:t>1.</w:t>
      </w:r>
      <w:r>
        <w:rPr>
          <w:rFonts w:hint="eastAsia" w:ascii="宋体" w:hAnsi="宋体"/>
          <w:szCs w:val="21"/>
        </w:rPr>
        <w:t>瓶装矿泉水</w:t>
      </w:r>
      <w:r>
        <w:rPr>
          <w:rFonts w:ascii="宋体" w:hAnsi="宋体"/>
          <w:szCs w:val="21"/>
        </w:rPr>
        <w:t>，属于</w:t>
      </w:r>
      <w:r>
        <w:rPr>
          <w:rFonts w:hint="eastAsia" w:ascii="宋体" w:hAnsi="宋体"/>
          <w:snapToGrid/>
          <w:color w:val="auto"/>
          <w:spacing w:val="0"/>
          <w:kern w:val="2"/>
          <w:sz w:val="21"/>
          <w:szCs w:val="21"/>
          <w:lang w:val="en-US" w:eastAsia="zh-CN"/>
        </w:rPr>
        <w:t>工业</w:t>
      </w:r>
      <w:r>
        <w:rPr>
          <w:rFonts w:hint="eastAsia" w:ascii="宋体" w:hAnsi="宋体"/>
          <w:szCs w:val="21"/>
        </w:rPr>
        <w:t>行业</w:t>
      </w:r>
      <w:r>
        <w:rPr>
          <w:rFonts w:ascii="宋体" w:hAnsi="宋体"/>
          <w:szCs w:val="21"/>
        </w:rPr>
        <w:t>；制造商为</w:t>
      </w:r>
      <w:r>
        <w:rPr>
          <w:rFonts w:ascii="宋体" w:hAnsi="宋体"/>
          <w:szCs w:val="21"/>
          <w:u w:val="single"/>
        </w:rPr>
        <w:t>（企业名称）</w:t>
      </w:r>
      <w:r>
        <w:rPr>
          <w:rFonts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人，营业收</w:t>
      </w:r>
      <w:r>
        <w:rPr>
          <w:rFonts w:hint="eastAsia" w:ascii="宋体" w:hAnsi="宋体"/>
          <w:szCs w:val="21"/>
        </w:rPr>
        <w:t>入为</w:t>
      </w:r>
      <w:r>
        <w:rPr>
          <w:rFonts w:ascii="宋体" w:hAnsi="宋体"/>
          <w:szCs w:val="21"/>
          <w:u w:val="single"/>
        </w:rPr>
        <w:t xml:space="preserve">     </w:t>
      </w:r>
      <w:r>
        <w:rPr>
          <w:rFonts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万元，属于</w:t>
      </w:r>
      <w:r>
        <w:rPr>
          <w:rFonts w:ascii="宋体" w:hAnsi="宋体"/>
          <w:szCs w:val="21"/>
          <w:u w:val="single"/>
        </w:rPr>
        <w:t>（中型企业、小</w:t>
      </w:r>
      <w:r>
        <w:rPr>
          <w:rFonts w:hint="eastAsia" w:ascii="宋体" w:hAnsi="宋体"/>
          <w:szCs w:val="21"/>
          <w:u w:val="single"/>
        </w:rPr>
        <w:t>型企业、微型企业）</w:t>
      </w:r>
      <w:r>
        <w:rPr>
          <w:rFonts w:ascii="宋体" w:hAnsi="宋体"/>
          <w:szCs w:val="21"/>
        </w:rPr>
        <w:t>；</w:t>
      </w:r>
    </w:p>
    <w:p w14:paraId="1B37D363">
      <w:pPr>
        <w:snapToGrid w:val="0"/>
        <w:spacing w:line="360" w:lineRule="auto"/>
        <w:ind w:firstLine="371" w:firstLineChars="177"/>
        <w:rPr>
          <w:rFonts w:ascii="宋体" w:hAnsi="宋体"/>
          <w:szCs w:val="21"/>
        </w:rPr>
      </w:pPr>
      <w:r>
        <w:rPr>
          <w:rFonts w:ascii="宋体" w:hAnsi="宋体"/>
          <w:szCs w:val="21"/>
        </w:rPr>
        <w:t>2.</w:t>
      </w:r>
      <w:r>
        <w:rPr>
          <w:rFonts w:hint="eastAsia" w:ascii="宋体" w:hAnsi="宋体"/>
          <w:szCs w:val="21"/>
        </w:rPr>
        <w:t>桶装矿泉水1</w:t>
      </w:r>
      <w:r>
        <w:rPr>
          <w:rFonts w:ascii="宋体" w:hAnsi="宋体"/>
          <w:szCs w:val="21"/>
        </w:rPr>
        <w:t>，属于</w:t>
      </w:r>
      <w:r>
        <w:rPr>
          <w:rFonts w:hint="eastAsia" w:ascii="宋体" w:hAnsi="宋体"/>
          <w:snapToGrid/>
          <w:color w:val="auto"/>
          <w:spacing w:val="0"/>
          <w:kern w:val="2"/>
          <w:sz w:val="21"/>
          <w:szCs w:val="21"/>
          <w:lang w:val="en-US" w:eastAsia="zh-CN"/>
        </w:rPr>
        <w:t>工业</w:t>
      </w:r>
      <w:r>
        <w:rPr>
          <w:rFonts w:hint="eastAsia" w:ascii="宋体" w:hAnsi="宋体"/>
          <w:szCs w:val="21"/>
        </w:rPr>
        <w:t>行业</w:t>
      </w:r>
      <w:r>
        <w:rPr>
          <w:rFonts w:ascii="宋体" w:hAnsi="宋体"/>
          <w:szCs w:val="21"/>
        </w:rPr>
        <w:t>；制造商为</w:t>
      </w:r>
      <w:r>
        <w:rPr>
          <w:rFonts w:ascii="宋体" w:hAnsi="宋体"/>
          <w:szCs w:val="21"/>
          <w:u w:val="single"/>
        </w:rPr>
        <w:t>（企业名称）</w:t>
      </w:r>
      <w:r>
        <w:rPr>
          <w:rFonts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人，营业收入</w:t>
      </w:r>
      <w:r>
        <w:rPr>
          <w:rFonts w:hint="eastAsia" w:ascii="宋体" w:hAnsi="宋体"/>
          <w:szCs w:val="21"/>
        </w:rPr>
        <w:t>为</w:t>
      </w:r>
      <w:r>
        <w:rPr>
          <w:rFonts w:ascii="宋体" w:hAnsi="宋体"/>
          <w:szCs w:val="21"/>
          <w:u w:val="single"/>
        </w:rPr>
        <w:t xml:space="preserve">      </w:t>
      </w:r>
      <w:r>
        <w:rPr>
          <w:rFonts w:ascii="宋体" w:hAnsi="宋体"/>
          <w:szCs w:val="21"/>
        </w:rPr>
        <w:t>万元，资产总额为</w:t>
      </w:r>
      <w:r>
        <w:rPr>
          <w:rFonts w:ascii="宋体" w:hAnsi="宋体"/>
          <w:szCs w:val="21"/>
          <w:u w:val="single"/>
        </w:rPr>
        <w:t xml:space="preserve">      </w:t>
      </w:r>
      <w:r>
        <w:rPr>
          <w:rFonts w:ascii="宋体" w:hAnsi="宋体"/>
          <w:szCs w:val="21"/>
        </w:rPr>
        <w:t>万元，属于</w:t>
      </w:r>
      <w:r>
        <w:rPr>
          <w:rFonts w:ascii="宋体" w:hAnsi="宋体"/>
          <w:szCs w:val="21"/>
          <w:u w:val="single"/>
        </w:rPr>
        <w:t>（中型企业、小型</w:t>
      </w:r>
      <w:r>
        <w:rPr>
          <w:rFonts w:hint="eastAsia" w:ascii="宋体" w:hAnsi="宋体"/>
          <w:szCs w:val="21"/>
          <w:u w:val="single"/>
        </w:rPr>
        <w:t>企业、微型企业）</w:t>
      </w:r>
      <w:r>
        <w:rPr>
          <w:rFonts w:ascii="宋体" w:hAnsi="宋体"/>
          <w:szCs w:val="21"/>
        </w:rPr>
        <w:t>；</w:t>
      </w:r>
    </w:p>
    <w:p w14:paraId="55E26B75">
      <w:pPr>
        <w:snapToGrid w:val="0"/>
        <w:spacing w:line="360" w:lineRule="auto"/>
        <w:ind w:firstLine="371" w:firstLineChars="177"/>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桶装矿泉水2</w:t>
      </w:r>
      <w:r>
        <w:rPr>
          <w:rFonts w:ascii="宋体" w:hAnsi="宋体"/>
          <w:szCs w:val="21"/>
        </w:rPr>
        <w:t>，属于</w:t>
      </w:r>
      <w:r>
        <w:rPr>
          <w:rFonts w:hint="eastAsia" w:ascii="宋体" w:hAnsi="宋体"/>
          <w:snapToGrid/>
          <w:color w:val="auto"/>
          <w:spacing w:val="0"/>
          <w:kern w:val="2"/>
          <w:sz w:val="21"/>
          <w:szCs w:val="21"/>
          <w:lang w:val="en-US" w:eastAsia="zh-CN"/>
        </w:rPr>
        <w:t>工业</w:t>
      </w:r>
      <w:r>
        <w:rPr>
          <w:rFonts w:hint="eastAsia" w:ascii="宋体" w:hAnsi="宋体"/>
          <w:szCs w:val="21"/>
        </w:rPr>
        <w:t>行业</w:t>
      </w:r>
      <w:r>
        <w:rPr>
          <w:rFonts w:ascii="宋体" w:hAnsi="宋体"/>
          <w:szCs w:val="21"/>
        </w:rPr>
        <w:t>；制造商为</w:t>
      </w:r>
      <w:r>
        <w:rPr>
          <w:rFonts w:ascii="宋体" w:hAnsi="宋体"/>
          <w:szCs w:val="21"/>
          <w:u w:val="single"/>
        </w:rPr>
        <w:t>（企业名称）</w:t>
      </w:r>
      <w:r>
        <w:rPr>
          <w:rFonts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人，营业收入</w:t>
      </w:r>
      <w:r>
        <w:rPr>
          <w:rFonts w:hint="eastAsia" w:ascii="宋体" w:hAnsi="宋体"/>
          <w:szCs w:val="21"/>
        </w:rPr>
        <w:t>为</w:t>
      </w:r>
      <w:r>
        <w:rPr>
          <w:rFonts w:ascii="宋体" w:hAnsi="宋体"/>
          <w:szCs w:val="21"/>
          <w:u w:val="single"/>
        </w:rPr>
        <w:t xml:space="preserve">      </w:t>
      </w:r>
      <w:r>
        <w:rPr>
          <w:rFonts w:ascii="宋体" w:hAnsi="宋体"/>
          <w:szCs w:val="21"/>
        </w:rPr>
        <w:t>万元，资产总额为</w:t>
      </w:r>
      <w:r>
        <w:rPr>
          <w:rFonts w:ascii="宋体" w:hAnsi="宋体"/>
          <w:szCs w:val="21"/>
          <w:u w:val="single"/>
        </w:rPr>
        <w:t xml:space="preserve">      </w:t>
      </w:r>
      <w:r>
        <w:rPr>
          <w:rFonts w:ascii="宋体" w:hAnsi="宋体"/>
          <w:szCs w:val="21"/>
        </w:rPr>
        <w:t>万元，属于</w:t>
      </w:r>
      <w:r>
        <w:rPr>
          <w:rFonts w:ascii="宋体" w:hAnsi="宋体"/>
          <w:szCs w:val="21"/>
          <w:u w:val="single"/>
        </w:rPr>
        <w:t>（中型企业、小型</w:t>
      </w:r>
      <w:r>
        <w:rPr>
          <w:rFonts w:hint="eastAsia" w:ascii="宋体" w:hAnsi="宋体"/>
          <w:szCs w:val="21"/>
          <w:u w:val="single"/>
        </w:rPr>
        <w:t>企业、微型企业）</w:t>
      </w:r>
      <w:r>
        <w:rPr>
          <w:rFonts w:ascii="宋体" w:hAnsi="宋体"/>
          <w:szCs w:val="21"/>
        </w:rPr>
        <w:t>；</w:t>
      </w:r>
    </w:p>
    <w:p w14:paraId="55C21359">
      <w:pPr>
        <w:snapToGrid w:val="0"/>
        <w:spacing w:line="360" w:lineRule="auto"/>
        <w:ind w:firstLine="371" w:firstLineChars="177"/>
        <w:rPr>
          <w:rFonts w:ascii="宋体" w:hAnsi="宋体"/>
          <w:szCs w:val="21"/>
        </w:rPr>
      </w:pPr>
      <w:r>
        <w:rPr>
          <w:rFonts w:hint="eastAsia" w:ascii="宋体" w:hAnsi="宋体"/>
          <w:szCs w:val="21"/>
        </w:rPr>
        <w:t>……</w:t>
      </w:r>
    </w:p>
    <w:p w14:paraId="29390BF6">
      <w:pPr>
        <w:snapToGrid w:val="0"/>
        <w:spacing w:line="360" w:lineRule="auto"/>
        <w:ind w:firstLine="371" w:firstLineChars="177"/>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5BA58269">
      <w:pPr>
        <w:snapToGrid w:val="0"/>
        <w:spacing w:line="360" w:lineRule="auto"/>
        <w:ind w:firstLine="371" w:firstLineChars="177"/>
        <w:rPr>
          <w:rFonts w:ascii="宋体" w:hAnsi="宋体"/>
          <w:szCs w:val="21"/>
        </w:rPr>
      </w:pPr>
      <w:r>
        <w:rPr>
          <w:rFonts w:hint="eastAsia" w:ascii="宋体" w:hAnsi="宋体"/>
          <w:szCs w:val="21"/>
        </w:rPr>
        <w:t>本企业对上述声明内容的真实性负责。如有虚假，将依法承担相应责任。</w:t>
      </w:r>
    </w:p>
    <w:p w14:paraId="574F8554">
      <w:pPr>
        <w:snapToGrid w:val="0"/>
        <w:spacing w:line="360" w:lineRule="auto"/>
        <w:ind w:left="4536" w:leftChars="2160"/>
        <w:rPr>
          <w:rFonts w:ascii="宋体" w:hAnsi="宋体"/>
          <w:szCs w:val="21"/>
        </w:rPr>
      </w:pPr>
      <w:r>
        <w:rPr>
          <w:rFonts w:hint="eastAsia" w:ascii="宋体" w:hAnsi="宋体"/>
          <w:szCs w:val="21"/>
        </w:rPr>
        <w:t>企业名称（盖章）：</w:t>
      </w:r>
    </w:p>
    <w:p w14:paraId="31BA2FCE">
      <w:pPr>
        <w:snapToGrid w:val="0"/>
        <w:spacing w:line="360" w:lineRule="auto"/>
        <w:ind w:left="4536" w:leftChars="216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期：</w:t>
      </w:r>
    </w:p>
    <w:p w14:paraId="6018D9BD">
      <w:pPr>
        <w:snapToGrid w:val="0"/>
        <w:spacing w:line="360" w:lineRule="auto"/>
        <w:rPr>
          <w:rFonts w:ascii="宋体" w:hAnsi="宋体"/>
          <w:szCs w:val="21"/>
          <w:highlight w:val="none"/>
        </w:rPr>
      </w:pPr>
    </w:p>
    <w:p w14:paraId="28C727BE">
      <w:pPr>
        <w:snapToGrid w:val="0"/>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p w14:paraId="159EE06E">
      <w:pPr>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u w:val="none"/>
          <w:lang w:val="en-US" w:eastAsia="zh-CN"/>
        </w:rPr>
        <w:t>1.</w:t>
      </w:r>
      <w:r>
        <w:rPr>
          <w:rFonts w:hint="eastAsia" w:asciiTheme="minorEastAsia" w:hAnsiTheme="minorEastAsia" w:eastAsiaTheme="minorEastAsia" w:cstheme="minorEastAsia"/>
          <w:b w:val="0"/>
          <w:bCs w:val="0"/>
          <w:sz w:val="21"/>
          <w:szCs w:val="21"/>
          <w:highlight w:val="none"/>
        </w:rPr>
        <w:t>中小企业</w:t>
      </w:r>
      <w:r>
        <w:rPr>
          <w:rFonts w:hint="eastAsia" w:asciiTheme="minorEastAsia" w:hAnsiTheme="minorEastAsia" w:eastAsiaTheme="minorEastAsia" w:cstheme="minorEastAsia"/>
          <w:b w:val="0"/>
          <w:bCs w:val="0"/>
          <w:sz w:val="21"/>
          <w:szCs w:val="21"/>
          <w:highlight w:val="none"/>
          <w:u w:val="none"/>
        </w:rPr>
        <w:t>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val="0"/>
          <w:bCs w:val="0"/>
          <w:sz w:val="21"/>
          <w:szCs w:val="21"/>
          <w:highlight w:val="none"/>
          <w:u w:val="none"/>
          <w:lang w:eastAsia="zh-CN"/>
        </w:rPr>
        <w:t>。</w:t>
      </w:r>
      <w:r>
        <w:rPr>
          <w:rFonts w:hint="eastAsia" w:asciiTheme="minorEastAsia" w:hAnsiTheme="minorEastAsia" w:eastAsiaTheme="minorEastAsia" w:cstheme="minorEastAsia"/>
          <w:sz w:val="21"/>
          <w:szCs w:val="21"/>
          <w:highlight w:val="none"/>
        </w:rPr>
        <w:t>采购人、</w:t>
      </w:r>
      <w:r>
        <w:rPr>
          <w:rFonts w:hint="eastAsia" w:asciiTheme="minorEastAsia" w:hAnsiTheme="minorEastAsia" w:eastAsiaTheme="minorEastAsia" w:cstheme="minorEastAsia"/>
          <w:sz w:val="21"/>
          <w:szCs w:val="21"/>
          <w:highlight w:val="none"/>
          <w:lang w:eastAsia="zh-CN"/>
        </w:rPr>
        <w:t>采购单位</w:t>
      </w:r>
      <w:r>
        <w:rPr>
          <w:rFonts w:hint="eastAsia" w:asciiTheme="minorEastAsia" w:hAnsiTheme="minorEastAsia" w:eastAsiaTheme="minorEastAsia" w:cstheme="minorEastAsia"/>
          <w:sz w:val="21"/>
          <w:szCs w:val="21"/>
          <w:highlight w:val="none"/>
        </w:rPr>
        <w:t>将按国家有关规定随中标、成交结果公开中标、成交供应商的《中小企业声明函》，供应商提供声明函内容不实的，属于提供虚假材料谋取中标、成交，依照《中华人民共和国政府采购法》等国家有关规定追究相应责任。</w:t>
      </w:r>
    </w:p>
    <w:p w14:paraId="0CC4E240">
      <w:pPr>
        <w:snapToGrid w:val="0"/>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事业单位、社会组织等非企业主体不享受中小企业扶持政策，但事业单位、社会组织等非企业主体提供全部由中小企业制造的货物参加货物采购项目的除外。</w:t>
      </w:r>
    </w:p>
    <w:p w14:paraId="58FFC781">
      <w:pPr>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《中小企业声明函》中制造商、承接/承建企业所属行业应当与招标文件要求的</w:t>
      </w:r>
      <w:r>
        <w:rPr>
          <w:rFonts w:hint="eastAsia" w:asciiTheme="minorEastAsia" w:hAnsiTheme="minorEastAsia" w:eastAsiaTheme="minorEastAsia" w:cstheme="minorEastAsia"/>
          <w:b w:val="0"/>
          <w:bCs w:val="0"/>
          <w:sz w:val="21"/>
          <w:szCs w:val="21"/>
          <w:highlight w:val="none"/>
          <w:lang w:val="en-US" w:eastAsia="zh-CN"/>
        </w:rPr>
        <w:t>所属</w:t>
      </w:r>
      <w:r>
        <w:rPr>
          <w:rFonts w:hint="eastAsia" w:asciiTheme="minorEastAsia" w:hAnsiTheme="minorEastAsia" w:eastAsiaTheme="minorEastAsia" w:cstheme="minorEastAsia"/>
          <w:b w:val="0"/>
          <w:bCs w:val="0"/>
          <w:sz w:val="21"/>
          <w:szCs w:val="21"/>
          <w:highlight w:val="none"/>
        </w:rPr>
        <w:t>行业相一致，</w:t>
      </w:r>
      <w:r>
        <w:rPr>
          <w:rFonts w:hint="eastAsia" w:asciiTheme="minorEastAsia" w:hAnsiTheme="minorEastAsia" w:eastAsiaTheme="minorEastAsia" w:cstheme="minorEastAsia"/>
          <w:sz w:val="21"/>
          <w:szCs w:val="21"/>
          <w:highlight w:val="none"/>
        </w:rPr>
        <w:t>供应商如有疑问，可根据《国民经济行业分类》（</w:t>
      </w:r>
      <w:r>
        <w:rPr>
          <w:rFonts w:hint="eastAsia" w:asciiTheme="minorEastAsia" w:hAnsiTheme="minorEastAsia" w:eastAsiaTheme="minorEastAsia" w:cstheme="minorEastAsia"/>
          <w:sz w:val="21"/>
          <w:szCs w:val="21"/>
          <w:highlight w:val="none"/>
          <w:lang w:eastAsia="zh-CN"/>
        </w:rPr>
        <w:t>GB/T 4754-2017</w:t>
      </w:r>
      <w:r>
        <w:rPr>
          <w:rFonts w:hint="eastAsia" w:asciiTheme="minorEastAsia" w:hAnsiTheme="minorEastAsia" w:eastAsiaTheme="minorEastAsia" w:cstheme="minorEastAsia"/>
          <w:sz w:val="21"/>
          <w:szCs w:val="21"/>
          <w:highlight w:val="none"/>
        </w:rPr>
        <w:t>），结合《关于印发中小企业划型标准规定的通知》（工信部联企业〔2011〕300号）进行判断。</w:t>
      </w:r>
    </w:p>
    <w:p w14:paraId="27C0DACB">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投标人应当根据</w:t>
      </w:r>
      <w:r>
        <w:rPr>
          <w:rFonts w:hint="eastAsia" w:asciiTheme="minorEastAsia" w:hAnsiTheme="minorEastAsia" w:eastAsiaTheme="minorEastAsia" w:cstheme="minorEastAsia"/>
          <w:sz w:val="21"/>
          <w:szCs w:val="21"/>
          <w:highlight w:val="none"/>
          <w:lang w:val="en-US" w:eastAsia="zh-CN"/>
        </w:rPr>
        <w:t>招标</w:t>
      </w:r>
      <w:r>
        <w:rPr>
          <w:rFonts w:hint="eastAsia" w:asciiTheme="minorEastAsia" w:hAnsiTheme="minorEastAsia" w:eastAsiaTheme="minorEastAsia" w:cstheme="minorEastAsia"/>
          <w:sz w:val="21"/>
          <w:szCs w:val="21"/>
          <w:highlight w:val="none"/>
        </w:rPr>
        <w:t>文件中明确的采购标的所属行业，作为填写本声明函相</w:t>
      </w:r>
      <w:r>
        <w:rPr>
          <w:rFonts w:hint="eastAsia" w:asciiTheme="minorEastAsia" w:hAnsiTheme="minorEastAsia" w:eastAsiaTheme="minorEastAsia" w:cstheme="minorEastAsia"/>
          <w:sz w:val="21"/>
          <w:szCs w:val="21"/>
        </w:rPr>
        <w:t>应采购标的所属行业及判断所投货物制造商是否属于中小企业的依据。</w:t>
      </w:r>
    </w:p>
    <w:p w14:paraId="63442F70">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为方便投标人对《中小企业声明函》格式的填写能有进一步的理解，以下为填写的举例及说明：</w:t>
      </w:r>
    </w:p>
    <w:p w14:paraId="12B4D8B9">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如某采购项目的采购标的为“血压计”，采购需求中明确“血压计”的行业为“工业”，投标人所投“血压计”制造商为“A公司”，根据上述信息，投标人对中小企业声明函的填写举例如下： </w:t>
      </w:r>
    </w:p>
    <w:p w14:paraId="565CF854">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u w:val="single"/>
        </w:rPr>
        <w:t>（标的名称）</w:t>
      </w:r>
      <w:r>
        <w:rPr>
          <w:rFonts w:hint="eastAsia" w:asciiTheme="minorEastAsia" w:hAnsiTheme="minorEastAsia" w:eastAsiaTheme="minorEastAsia" w:cstheme="minorEastAsia"/>
          <w:sz w:val="21"/>
          <w:szCs w:val="21"/>
        </w:rPr>
        <w:t>”填写为：</w:t>
      </w:r>
      <w:r>
        <w:rPr>
          <w:rFonts w:hint="eastAsia" w:asciiTheme="minorEastAsia" w:hAnsiTheme="minorEastAsia" w:eastAsiaTheme="minorEastAsia" w:cstheme="minorEastAsia"/>
          <w:b/>
          <w:bCs/>
          <w:sz w:val="21"/>
          <w:szCs w:val="21"/>
          <w:u w:val="single"/>
        </w:rPr>
        <w:t>“血压计”</w:t>
      </w:r>
      <w:r>
        <w:rPr>
          <w:rFonts w:hint="eastAsia" w:asciiTheme="minorEastAsia" w:hAnsiTheme="minorEastAsia" w:eastAsiaTheme="minorEastAsia" w:cstheme="minorEastAsia"/>
          <w:sz w:val="21"/>
          <w:szCs w:val="21"/>
        </w:rPr>
        <w:t xml:space="preserve">； </w:t>
      </w:r>
    </w:p>
    <w:p w14:paraId="488F807C">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”填写为：</w:t>
      </w:r>
      <w:r>
        <w:rPr>
          <w:rFonts w:hint="eastAsia" w:asciiTheme="minorEastAsia" w:hAnsiTheme="minorEastAsia" w:eastAsiaTheme="minorEastAsia" w:cstheme="minorEastAsia"/>
          <w:b/>
          <w:bCs/>
          <w:sz w:val="21"/>
          <w:szCs w:val="21"/>
          <w:u w:val="single"/>
        </w:rPr>
        <w:t>“工业”</w:t>
      </w:r>
      <w:r>
        <w:rPr>
          <w:rFonts w:hint="eastAsia" w:asciiTheme="minorEastAsia" w:hAnsiTheme="minorEastAsia" w:eastAsiaTheme="minorEastAsia" w:cstheme="minorEastAsia"/>
          <w:sz w:val="21"/>
          <w:szCs w:val="21"/>
        </w:rPr>
        <w:t>；</w:t>
      </w:r>
    </w:p>
    <w:p w14:paraId="62DF62A3">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”填写为：</w:t>
      </w:r>
      <w:r>
        <w:rPr>
          <w:rFonts w:hint="eastAsia" w:asciiTheme="minorEastAsia" w:hAnsiTheme="minorEastAsia" w:eastAsiaTheme="minorEastAsia" w:cstheme="minorEastAsia"/>
          <w:b/>
          <w:bCs/>
          <w:sz w:val="21"/>
          <w:szCs w:val="21"/>
          <w:u w:val="single"/>
        </w:rPr>
        <w:t>“ A公司”</w:t>
      </w:r>
      <w:r>
        <w:rPr>
          <w:rFonts w:hint="eastAsia" w:asciiTheme="minorEastAsia" w:hAnsiTheme="minorEastAsia" w:eastAsiaTheme="minorEastAsia" w:cstheme="minorEastAsia"/>
          <w:sz w:val="21"/>
          <w:szCs w:val="21"/>
        </w:rPr>
        <w:t>；</w:t>
      </w:r>
    </w:p>
    <w:p w14:paraId="4368EAB6">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u w:val="single"/>
        </w:rPr>
        <w:t>从业人员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营业收入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资产总额</w:t>
      </w:r>
      <w:r>
        <w:rPr>
          <w:rFonts w:hint="eastAsia" w:asciiTheme="minorEastAsia" w:hAnsiTheme="minorEastAsia" w:eastAsiaTheme="minorEastAsia" w:cstheme="minorEastAsia"/>
          <w:sz w:val="21"/>
          <w:szCs w:val="21"/>
        </w:rPr>
        <w:t>”均填写</w:t>
      </w:r>
      <w:r>
        <w:rPr>
          <w:rFonts w:hint="eastAsia" w:asciiTheme="minorEastAsia" w:hAnsiTheme="minorEastAsia" w:eastAsiaTheme="minorEastAsia" w:cstheme="minorEastAsia"/>
          <w:b/>
          <w:bCs/>
          <w:sz w:val="21"/>
          <w:szCs w:val="21"/>
        </w:rPr>
        <w:t>所投血压计制造商A公司的上一年度数据</w:t>
      </w:r>
      <w:r>
        <w:rPr>
          <w:rFonts w:hint="eastAsia" w:asciiTheme="minorEastAsia" w:hAnsiTheme="minorEastAsia" w:eastAsiaTheme="minorEastAsia" w:cstheme="minorEastAsia"/>
          <w:sz w:val="21"/>
          <w:szCs w:val="21"/>
        </w:rPr>
        <w:t xml:space="preserve">，如无上一年度数据的新成立企业可不填报。 </w:t>
      </w:r>
    </w:p>
    <w:p w14:paraId="3C2B6812">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”应根据血压计制造商A公司在按工业行业所对应的划分标准判断企业类型后，在中型企业、小型企业、微型企业三种企业类型中</w:t>
      </w:r>
      <w:r>
        <w:rPr>
          <w:rFonts w:hint="eastAsia" w:asciiTheme="minorEastAsia" w:hAnsiTheme="minorEastAsia" w:eastAsiaTheme="minorEastAsia" w:cstheme="minorEastAsia"/>
          <w:b/>
          <w:bCs/>
          <w:sz w:val="21"/>
          <w:szCs w:val="21"/>
          <w:u w:val="single"/>
        </w:rPr>
        <w:t>选择其一进行填写</w:t>
      </w:r>
      <w:r>
        <w:rPr>
          <w:rFonts w:hint="eastAsia" w:asciiTheme="minorEastAsia" w:hAnsiTheme="minorEastAsia" w:eastAsiaTheme="minorEastAsia" w:cstheme="minorEastAsia"/>
          <w:sz w:val="21"/>
          <w:szCs w:val="21"/>
        </w:rPr>
        <w:t xml:space="preserve">。 </w:t>
      </w:r>
    </w:p>
    <w:p w14:paraId="48DE3C40">
      <w:pPr>
        <w:snapToGrid w:val="0"/>
        <w:spacing w:line="360" w:lineRule="auto"/>
        <w:ind w:firstLine="422" w:firstLineChars="200"/>
        <w:rPr>
          <w:rFonts w:ascii="宋体" w:hAnsi="宋体"/>
          <w:sz w:val="21"/>
          <w:szCs w:val="21"/>
        </w:rPr>
      </w:pPr>
      <w:r>
        <w:rPr>
          <w:rFonts w:hint="eastAsia" w:asciiTheme="minorEastAsia" w:hAnsiTheme="minorEastAsia" w:eastAsiaTheme="minorEastAsia" w:cstheme="minorEastAsia"/>
          <w:b/>
          <w:bCs/>
          <w:sz w:val="21"/>
          <w:szCs w:val="21"/>
          <w:u w:val="single"/>
          <w:lang w:eastAsia="zh-CN"/>
        </w:rPr>
        <w:t>（</w:t>
      </w:r>
      <w:r>
        <w:rPr>
          <w:rFonts w:hint="eastAsia" w:asciiTheme="minorEastAsia" w:hAnsiTheme="minorEastAsia" w:eastAsiaTheme="minorEastAsia" w:cstheme="minorEastAsia"/>
          <w:b/>
          <w:bCs/>
          <w:sz w:val="21"/>
          <w:szCs w:val="21"/>
          <w:u w:val="single"/>
          <w:lang w:val="en-US" w:eastAsia="zh-CN"/>
        </w:rPr>
        <w:t>6</w:t>
      </w:r>
      <w:r>
        <w:rPr>
          <w:rFonts w:hint="eastAsia" w:asciiTheme="minorEastAsia" w:hAnsiTheme="minorEastAsia" w:eastAsiaTheme="minorEastAsia" w:cstheme="minorEastAsia"/>
          <w:b/>
          <w:bCs/>
          <w:sz w:val="21"/>
          <w:szCs w:val="21"/>
          <w:u w:val="single"/>
          <w:lang w:eastAsia="zh-CN"/>
        </w:rPr>
        <w:t>）</w:t>
      </w:r>
      <w:r>
        <w:rPr>
          <w:rFonts w:hint="eastAsia" w:asciiTheme="minorEastAsia" w:hAnsiTheme="minorEastAsia" w:eastAsiaTheme="minorEastAsia" w:cstheme="minorEastAsia"/>
          <w:b/>
          <w:bCs/>
          <w:sz w:val="21"/>
          <w:szCs w:val="21"/>
          <w:u w:val="single"/>
        </w:rPr>
        <w:t>如采购项目采购多个标的的，每个采购标的都必须按照上述单个标的填写要求逐一列出并填写。</w:t>
      </w:r>
    </w:p>
    <w:p w14:paraId="3E04839E">
      <w:pPr>
        <w:rPr>
          <w:rFonts w:ascii="宋体" w:hAnsi="宋体" w:eastAsia="黑体"/>
          <w:b/>
          <w:bCs/>
          <w:color w:val="000000"/>
          <w:sz w:val="32"/>
          <w:szCs w:val="32"/>
        </w:rPr>
      </w:pPr>
      <w:r>
        <w:rPr>
          <w:rFonts w:hint="eastAsia" w:asciiTheme="majorEastAsia" w:hAnsiTheme="majorEastAsia" w:eastAsiaTheme="majorEastAsia"/>
          <w:sz w:val="30"/>
          <w:szCs w:val="30"/>
        </w:rPr>
        <w:br w:type="page"/>
      </w:r>
    </w:p>
    <w:p w14:paraId="317FBC09">
      <w:pPr>
        <w:spacing w:line="588" w:lineRule="exact"/>
        <w:ind w:firstLine="667" w:firstLineChars="200"/>
        <w:jc w:val="center"/>
        <w:rPr>
          <w:rFonts w:ascii="宋体" w:hAnsi="宋体"/>
          <w:b/>
          <w:bCs/>
          <w:spacing w:val="6"/>
          <w:sz w:val="32"/>
          <w:szCs w:val="32"/>
        </w:rPr>
      </w:pPr>
      <w:bookmarkStart w:id="74" w:name="_Hlk99727134"/>
      <w:r>
        <w:rPr>
          <w:rFonts w:hint="eastAsia" w:ascii="宋体" w:hAnsi="宋体"/>
          <w:b/>
          <w:bCs/>
          <w:spacing w:val="6"/>
          <w:sz w:val="32"/>
          <w:szCs w:val="32"/>
        </w:rPr>
        <w:t>（如投标人不属于监狱企业无须提供）</w:t>
      </w:r>
    </w:p>
    <w:p w14:paraId="3AC0ABE7">
      <w:pPr>
        <w:pStyle w:val="4"/>
        <w:numPr>
          <w:ilvl w:val="0"/>
          <w:numId w:val="23"/>
        </w:numPr>
        <w:spacing w:line="240" w:lineRule="auto"/>
        <w:jc w:val="center"/>
        <w:rPr>
          <w:rFonts w:ascii="宋体" w:hAnsi="宋体" w:eastAsia="宋体"/>
          <w:b w:val="0"/>
        </w:rPr>
      </w:pPr>
      <w:bookmarkStart w:id="75" w:name="_Toc11594"/>
      <w:r>
        <w:rPr>
          <w:rFonts w:hint="eastAsia" w:ascii="宋体" w:hAnsi="宋体" w:eastAsia="宋体"/>
          <w:b w:val="0"/>
        </w:rPr>
        <w:t>监狱企业的证明文件</w:t>
      </w:r>
      <w:bookmarkEnd w:id="75"/>
    </w:p>
    <w:p w14:paraId="385914D1">
      <w:pPr>
        <w:spacing w:line="440" w:lineRule="exact"/>
        <w:rPr>
          <w:rFonts w:ascii="宋体" w:hAnsi="宋体"/>
        </w:rPr>
      </w:pPr>
      <w:r>
        <w:rPr>
          <w:rFonts w:hint="eastAsia" w:ascii="宋体" w:hAnsi="宋体"/>
        </w:rPr>
        <w:t>说明：监狱企业参加采购活动时，应当提供由省级以上监狱管理局、戒毒管理局（含新疆生产建设兵团）出具的属于监狱企业的证明文件并加盖投标单位公章。</w:t>
      </w:r>
    </w:p>
    <w:p w14:paraId="6D3EF2C6">
      <w:pPr>
        <w:spacing w:line="440" w:lineRule="exact"/>
        <w:rPr>
          <w:rFonts w:ascii="宋体" w:hAnsi="宋体"/>
          <w:u w:val="single"/>
        </w:rPr>
      </w:pPr>
    </w:p>
    <w:p w14:paraId="0C5C244E">
      <w:pPr>
        <w:spacing w:line="360" w:lineRule="auto"/>
        <w:ind w:firstLine="420" w:firstLineChars="200"/>
        <w:jc w:val="center"/>
        <w:rPr>
          <w:rFonts w:ascii="宋体" w:hAnsi="宋体"/>
        </w:rPr>
      </w:pPr>
    </w:p>
    <w:p w14:paraId="0BF1F93C">
      <w:pPr>
        <w:spacing w:line="588" w:lineRule="exact"/>
        <w:ind w:firstLine="667" w:firstLineChars="200"/>
        <w:jc w:val="center"/>
        <w:rPr>
          <w:rFonts w:ascii="宋体" w:hAnsi="宋体"/>
          <w:b/>
          <w:bCs/>
          <w:spacing w:val="6"/>
          <w:sz w:val="32"/>
          <w:szCs w:val="32"/>
        </w:rPr>
      </w:pPr>
      <w:r>
        <w:rPr>
          <w:rFonts w:hint="eastAsia" w:ascii="宋体" w:hAnsi="宋体"/>
          <w:b/>
          <w:bCs/>
          <w:spacing w:val="6"/>
          <w:sz w:val="32"/>
          <w:szCs w:val="32"/>
        </w:rPr>
        <w:t>（如投标人不属于残疾人福利性单位无须提供）</w:t>
      </w:r>
    </w:p>
    <w:p w14:paraId="6C130EE3">
      <w:pPr>
        <w:pStyle w:val="4"/>
        <w:numPr>
          <w:ilvl w:val="0"/>
          <w:numId w:val="23"/>
        </w:numPr>
        <w:spacing w:line="240" w:lineRule="auto"/>
        <w:jc w:val="center"/>
        <w:rPr>
          <w:rFonts w:ascii="宋体" w:hAnsi="宋体" w:eastAsia="宋体"/>
          <w:b w:val="0"/>
        </w:rPr>
      </w:pPr>
      <w:bookmarkStart w:id="76" w:name="_Toc26453"/>
      <w:bookmarkStart w:id="77" w:name="OLE_LINK14"/>
      <w:bookmarkStart w:id="78" w:name="OLE_LINK13"/>
      <w:r>
        <w:rPr>
          <w:rFonts w:hint="eastAsia" w:ascii="宋体" w:hAnsi="宋体" w:eastAsia="宋体"/>
          <w:b w:val="0"/>
        </w:rPr>
        <w:t>残疾人福利性单位声明函</w:t>
      </w:r>
      <w:bookmarkEnd w:id="76"/>
    </w:p>
    <w:bookmarkEnd w:id="77"/>
    <w:bookmarkEnd w:id="78"/>
    <w:p w14:paraId="60092461">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szCs w:val="21"/>
        </w:rPr>
        <w:t>〔2017〕141</w:t>
      </w:r>
      <w:r>
        <w:rPr>
          <w:rFonts w:hint="eastAsia" w:asciiTheme="minorEastAsia" w:hAnsiTheme="minorEastAsia" w:eastAsiaTheme="minor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C58B1F">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本单位对上述声明的真实性负责。如有虚假，将依法承担相应责任。</w:t>
      </w:r>
    </w:p>
    <w:p w14:paraId="2027F730">
      <w:pPr>
        <w:spacing w:line="588" w:lineRule="exact"/>
        <w:ind w:firstLine="444" w:firstLineChars="200"/>
        <w:rPr>
          <w:rFonts w:asciiTheme="minorEastAsia" w:hAnsiTheme="minorEastAsia" w:eastAsiaTheme="minorEastAsia"/>
          <w:spacing w:val="6"/>
          <w:szCs w:val="21"/>
        </w:rPr>
      </w:pPr>
    </w:p>
    <w:p w14:paraId="66C29F43">
      <w:pPr>
        <w:spacing w:line="588" w:lineRule="exact"/>
        <w:ind w:firstLine="444" w:firstLineChars="200"/>
        <w:rPr>
          <w:rFonts w:asciiTheme="minorEastAsia" w:hAnsiTheme="minorEastAsia" w:eastAsiaTheme="minorEastAsia"/>
          <w:spacing w:val="6"/>
          <w:szCs w:val="21"/>
        </w:rPr>
      </w:pPr>
    </w:p>
    <w:p w14:paraId="419C8177">
      <w:pPr>
        <w:tabs>
          <w:tab w:val="left" w:pos="4860"/>
        </w:tabs>
        <w:spacing w:line="588" w:lineRule="exact"/>
        <w:ind w:right="1560" w:firstLine="444" w:firstLineChars="200"/>
        <w:jc w:val="right"/>
        <w:rPr>
          <w:rFonts w:asciiTheme="minorEastAsia" w:hAnsiTheme="minorEastAsia" w:eastAsiaTheme="minorEastAsia"/>
          <w:spacing w:val="6"/>
          <w:szCs w:val="21"/>
        </w:rPr>
      </w:pPr>
      <w:r>
        <w:rPr>
          <w:rFonts w:hint="eastAsia" w:asciiTheme="minorEastAsia" w:hAnsiTheme="minorEastAsia" w:eastAsiaTheme="minorEastAsia"/>
          <w:spacing w:val="6"/>
          <w:szCs w:val="21"/>
        </w:rPr>
        <w:t>单位名称（盖章）：</w:t>
      </w:r>
    </w:p>
    <w:p w14:paraId="2E07E8A7">
      <w:pPr>
        <w:tabs>
          <w:tab w:val="left" w:pos="4860"/>
        </w:tabs>
        <w:spacing w:line="588" w:lineRule="exact"/>
        <w:ind w:right="1560" w:firstLine="444" w:firstLineChars="200"/>
        <w:jc w:val="right"/>
        <w:rPr>
          <w:rFonts w:asciiTheme="minorEastAsia" w:hAnsiTheme="minorEastAsia" w:eastAsiaTheme="minorEastAsia"/>
          <w:spacing w:val="6"/>
          <w:szCs w:val="21"/>
        </w:rPr>
      </w:pPr>
      <w:r>
        <w:rPr>
          <w:rFonts w:hint="eastAsia" w:asciiTheme="minorEastAsia" w:hAnsiTheme="minorEastAsia" w:eastAsiaTheme="minorEastAsia"/>
          <w:spacing w:val="6"/>
          <w:szCs w:val="21"/>
        </w:rPr>
        <w:t>日  期：</w:t>
      </w:r>
    </w:p>
    <w:p w14:paraId="6443C98B">
      <w:pPr>
        <w:snapToGrid w:val="0"/>
        <w:spacing w:line="360" w:lineRule="auto"/>
        <w:rPr>
          <w:rFonts w:asciiTheme="minorEastAsia" w:hAnsiTheme="minorEastAsia" w:eastAsiaTheme="minorEastAsia"/>
          <w:spacing w:val="6"/>
          <w:szCs w:val="21"/>
        </w:rPr>
      </w:pPr>
    </w:p>
    <w:p w14:paraId="4969AC02">
      <w:pPr>
        <w:snapToGrid w:val="0"/>
        <w:spacing w:line="360" w:lineRule="auto"/>
        <w:rPr>
          <w:rFonts w:hint="eastAsia" w:asciiTheme="minorEastAsia" w:hAnsiTheme="minorEastAsia" w:eastAsiaTheme="minorEastAsia"/>
          <w:spacing w:val="6"/>
          <w:szCs w:val="21"/>
        </w:rPr>
      </w:pPr>
      <w:r>
        <w:rPr>
          <w:rFonts w:hint="eastAsia" w:asciiTheme="minorEastAsia" w:hAnsiTheme="minorEastAsia" w:eastAsiaTheme="minorEastAsia"/>
          <w:spacing w:val="6"/>
          <w:szCs w:val="21"/>
        </w:rPr>
        <w:t>备注：</w:t>
      </w:r>
    </w:p>
    <w:p w14:paraId="0EB1F5B9">
      <w:pPr>
        <w:snapToGrid w:val="0"/>
        <w:spacing w:line="360" w:lineRule="auto"/>
        <w:ind w:firstLine="444" w:firstLineChars="200"/>
        <w:rPr>
          <w:rFonts w:hint="eastAsia" w:asciiTheme="minorEastAsia" w:hAnsiTheme="minorEastAsia" w:eastAsiaTheme="minorEastAsia"/>
          <w:spacing w:val="6"/>
          <w:szCs w:val="21"/>
        </w:rPr>
      </w:pPr>
      <w:r>
        <w:rPr>
          <w:rFonts w:hint="eastAsia" w:asciiTheme="minorEastAsia" w:hAnsiTheme="minorEastAsia" w:eastAsiaTheme="minorEastAsia"/>
          <w:spacing w:val="6"/>
          <w:szCs w:val="21"/>
          <w:lang w:val="en-US" w:eastAsia="zh-CN"/>
        </w:rPr>
        <w:t>1.</w:t>
      </w:r>
      <w:r>
        <w:rPr>
          <w:rFonts w:hint="eastAsia" w:asciiTheme="minorEastAsia" w:hAnsiTheme="minorEastAsia" w:eastAsiaTheme="minorEastAsia"/>
          <w:spacing w:val="6"/>
          <w:szCs w:val="21"/>
        </w:rPr>
        <w:t>投标人知悉《关于促进残疾人就业政府采购政策的通知》（财库〔2017〕141 号）的规定，承诺提供的声明函内容是真实的，如提供声明函内容不实，则依法追究相关法律责任。</w:t>
      </w:r>
    </w:p>
    <w:p w14:paraId="28985111">
      <w:pPr>
        <w:snapToGrid w:val="0"/>
        <w:spacing w:line="360" w:lineRule="auto"/>
        <w:ind w:firstLine="444" w:firstLineChars="200"/>
        <w:rPr>
          <w:rFonts w:hint="eastAsia" w:asciiTheme="minorEastAsia" w:hAnsiTheme="minorEastAsia" w:eastAsiaTheme="minorEastAsia"/>
          <w:spacing w:val="6"/>
          <w:szCs w:val="21"/>
        </w:rPr>
      </w:pPr>
      <w:r>
        <w:rPr>
          <w:rFonts w:hint="eastAsia" w:asciiTheme="minorEastAsia" w:hAnsiTheme="minorEastAsia" w:eastAsiaTheme="minorEastAsia"/>
          <w:spacing w:val="6"/>
          <w:szCs w:val="21"/>
        </w:rPr>
        <w:t>2.如不是残疾人福利性单位的，无需提供。</w:t>
      </w:r>
    </w:p>
    <w:p w14:paraId="5565EB1E">
      <w:pPr>
        <w:spacing w:line="440" w:lineRule="exact"/>
        <w:rPr>
          <w:b/>
          <w:color w:val="0000FF"/>
        </w:rPr>
      </w:pPr>
    </w:p>
    <w:p w14:paraId="355DD02F">
      <w:pPr>
        <w:pStyle w:val="4"/>
        <w:numPr>
          <w:ilvl w:val="0"/>
          <w:numId w:val="23"/>
        </w:numPr>
        <w:spacing w:line="240" w:lineRule="auto"/>
        <w:jc w:val="center"/>
        <w:rPr>
          <w:rFonts w:ascii="宋体" w:hAnsi="宋体" w:eastAsia="宋体"/>
        </w:rPr>
      </w:pPr>
      <w:r>
        <w:br w:type="page"/>
      </w:r>
      <w:bookmarkStart w:id="79" w:name="_Toc27390"/>
      <w:r>
        <w:rPr>
          <w:rFonts w:hint="eastAsia" w:ascii="宋体" w:hAnsi="宋体" w:eastAsia="宋体"/>
        </w:rPr>
        <w:t>政策功能情况（如有）</w:t>
      </w:r>
      <w:bookmarkEnd w:id="79"/>
    </w:p>
    <w:p w14:paraId="21B18BEE">
      <w:pPr>
        <w:tabs>
          <w:tab w:val="left" w:pos="7740"/>
        </w:tabs>
        <w:adjustRightInd w:val="0"/>
        <w:snapToGrid w:val="0"/>
        <w:spacing w:line="360" w:lineRule="auto"/>
        <w:jc w:val="center"/>
        <w:rPr>
          <w:rFonts w:asciiTheme="minorEastAsia" w:hAnsiTheme="minorEastAsia" w:eastAsiaTheme="minorEastAsia"/>
          <w:b/>
          <w:i/>
          <w:color w:val="FF0000"/>
          <w:szCs w:val="21"/>
        </w:rPr>
      </w:pPr>
    </w:p>
    <w:p w14:paraId="339ED069">
      <w:pPr>
        <w:tabs>
          <w:tab w:val="left" w:pos="7740"/>
        </w:tabs>
        <w:adjustRightInd w:val="0"/>
        <w:snapToGrid w:val="0"/>
        <w:spacing w:line="360" w:lineRule="auto"/>
        <w:rPr>
          <w:rFonts w:hint="eastAsia" w:asciiTheme="minorEastAsia" w:hAnsiTheme="minorEastAsia" w:eastAsiaTheme="minorEastAsia"/>
          <w:b/>
          <w:i/>
          <w:szCs w:val="21"/>
          <w:highlight w:val="lightGray"/>
          <w:lang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深圳市新华医院饮用水</w:t>
      </w:r>
    </w:p>
    <w:tbl>
      <w:tblPr>
        <w:tblStyle w:val="16"/>
        <w:tblW w:w="93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84"/>
        <w:gridCol w:w="1323"/>
        <w:gridCol w:w="2514"/>
        <w:gridCol w:w="940"/>
        <w:gridCol w:w="1642"/>
      </w:tblGrid>
      <w:tr w14:paraId="3AF7B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A50D035">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类别</w:t>
            </w:r>
          </w:p>
        </w:tc>
        <w:tc>
          <w:tcPr>
            <w:tcW w:w="1984" w:type="dxa"/>
            <w:tcBorders>
              <w:top w:val="single" w:color="auto" w:sz="4" w:space="0"/>
              <w:left w:val="single" w:color="auto" w:sz="4" w:space="0"/>
              <w:bottom w:val="single" w:color="auto" w:sz="4" w:space="0"/>
              <w:right w:val="single" w:color="auto" w:sz="4" w:space="0"/>
            </w:tcBorders>
            <w:vAlign w:val="center"/>
          </w:tcPr>
          <w:p w14:paraId="4E525D1F">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投标产品</w:t>
            </w:r>
          </w:p>
          <w:p w14:paraId="455792E1">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（规格型号）</w:t>
            </w:r>
          </w:p>
        </w:tc>
        <w:tc>
          <w:tcPr>
            <w:tcW w:w="1323" w:type="dxa"/>
            <w:tcBorders>
              <w:top w:val="single" w:color="auto" w:sz="4" w:space="0"/>
              <w:left w:val="single" w:color="auto" w:sz="4" w:space="0"/>
              <w:bottom w:val="single" w:color="auto" w:sz="4" w:space="0"/>
              <w:right w:val="single" w:color="auto" w:sz="4" w:space="0"/>
            </w:tcBorders>
            <w:vAlign w:val="center"/>
          </w:tcPr>
          <w:p w14:paraId="58ED069D">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制造商</w:t>
            </w:r>
          </w:p>
        </w:tc>
        <w:tc>
          <w:tcPr>
            <w:tcW w:w="2514" w:type="dxa"/>
            <w:tcBorders>
              <w:top w:val="single" w:color="auto" w:sz="4" w:space="0"/>
              <w:left w:val="single" w:color="auto" w:sz="4" w:space="0"/>
              <w:bottom w:val="single" w:color="auto" w:sz="4" w:space="0"/>
              <w:right w:val="single" w:color="auto" w:sz="4" w:space="0"/>
            </w:tcBorders>
            <w:vAlign w:val="center"/>
          </w:tcPr>
          <w:p w14:paraId="6CA9AECB">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认证证书号</w:t>
            </w:r>
          </w:p>
        </w:tc>
        <w:tc>
          <w:tcPr>
            <w:tcW w:w="940" w:type="dxa"/>
            <w:tcBorders>
              <w:top w:val="single" w:color="auto" w:sz="4" w:space="0"/>
              <w:left w:val="single" w:color="auto" w:sz="4" w:space="0"/>
              <w:bottom w:val="single" w:color="auto" w:sz="4" w:space="0"/>
              <w:right w:val="single" w:color="auto" w:sz="4" w:space="0"/>
            </w:tcBorders>
            <w:vAlign w:val="center"/>
          </w:tcPr>
          <w:p w14:paraId="2CCBD7DA">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金额</w:t>
            </w:r>
          </w:p>
        </w:tc>
        <w:tc>
          <w:tcPr>
            <w:tcW w:w="1642" w:type="dxa"/>
            <w:tcBorders>
              <w:top w:val="single" w:color="auto" w:sz="4" w:space="0"/>
              <w:left w:val="single" w:color="auto" w:sz="4" w:space="0"/>
              <w:bottom w:val="single" w:color="auto" w:sz="4" w:space="0"/>
              <w:right w:val="single" w:color="auto" w:sz="4" w:space="0"/>
            </w:tcBorders>
            <w:vAlign w:val="center"/>
          </w:tcPr>
          <w:p w14:paraId="0B4770CE">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金额占总报价比重（累计 %）</w:t>
            </w:r>
          </w:p>
        </w:tc>
      </w:tr>
      <w:tr w14:paraId="5851D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B7CC1BA">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节能产品</w:t>
            </w:r>
          </w:p>
        </w:tc>
        <w:tc>
          <w:tcPr>
            <w:tcW w:w="1984" w:type="dxa"/>
            <w:tcBorders>
              <w:top w:val="single" w:color="auto" w:sz="4" w:space="0"/>
              <w:left w:val="single" w:color="auto" w:sz="4" w:space="0"/>
              <w:bottom w:val="single" w:color="auto" w:sz="4" w:space="0"/>
              <w:right w:val="single" w:color="auto" w:sz="4" w:space="0"/>
            </w:tcBorders>
            <w:vAlign w:val="center"/>
          </w:tcPr>
          <w:p w14:paraId="09B8CF49">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7A7E0B28">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0EABDCE4">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20C3C8EC">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08B29256">
            <w:pPr>
              <w:tabs>
                <w:tab w:val="left" w:pos="1260"/>
              </w:tabs>
              <w:jc w:val="center"/>
              <w:rPr>
                <w:rFonts w:asciiTheme="minorEastAsia" w:hAnsiTheme="minorEastAsia" w:eastAsiaTheme="minorEastAsia"/>
                <w:szCs w:val="21"/>
                <w:lang w:val="en-GB"/>
              </w:rPr>
            </w:pPr>
          </w:p>
        </w:tc>
      </w:tr>
      <w:tr w14:paraId="15D8E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E46CD2C">
            <w:pPr>
              <w:tabs>
                <w:tab w:val="left" w:pos="1260"/>
              </w:tabs>
              <w:jc w:val="center"/>
              <w:rPr>
                <w:rFonts w:asciiTheme="minorEastAsia" w:hAnsiTheme="minorEastAsia" w:eastAsiaTheme="minorEastAsia"/>
                <w:b/>
                <w:szCs w:val="21"/>
                <w:lang w:val="en-GB"/>
              </w:rPr>
            </w:pPr>
          </w:p>
        </w:tc>
        <w:tc>
          <w:tcPr>
            <w:tcW w:w="1984" w:type="dxa"/>
            <w:tcBorders>
              <w:top w:val="single" w:color="auto" w:sz="4" w:space="0"/>
              <w:left w:val="single" w:color="auto" w:sz="4" w:space="0"/>
              <w:bottom w:val="single" w:color="auto" w:sz="4" w:space="0"/>
              <w:right w:val="single" w:color="auto" w:sz="4" w:space="0"/>
            </w:tcBorders>
            <w:vAlign w:val="center"/>
          </w:tcPr>
          <w:p w14:paraId="330B0553">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102FB73E">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3A90804C">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32AAC2F7">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208CC715">
            <w:pPr>
              <w:tabs>
                <w:tab w:val="left" w:pos="1260"/>
              </w:tabs>
              <w:jc w:val="center"/>
              <w:rPr>
                <w:rFonts w:asciiTheme="minorEastAsia" w:hAnsiTheme="minorEastAsia" w:eastAsiaTheme="minorEastAsia"/>
                <w:szCs w:val="21"/>
                <w:lang w:val="en-GB"/>
              </w:rPr>
            </w:pPr>
          </w:p>
        </w:tc>
      </w:tr>
      <w:tr w14:paraId="55C77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DBEFFFC">
            <w:pPr>
              <w:tabs>
                <w:tab w:val="left" w:pos="1260"/>
              </w:tabs>
              <w:jc w:val="center"/>
              <w:rPr>
                <w:rFonts w:asciiTheme="minorEastAsia" w:hAnsiTheme="minorEastAsia" w:eastAsiaTheme="minorEastAsia"/>
                <w:b/>
                <w:szCs w:val="21"/>
                <w:lang w:val="en-GB"/>
              </w:rPr>
            </w:pPr>
          </w:p>
        </w:tc>
        <w:tc>
          <w:tcPr>
            <w:tcW w:w="5821" w:type="dxa"/>
            <w:gridSpan w:val="3"/>
            <w:tcBorders>
              <w:top w:val="single" w:color="auto" w:sz="4" w:space="0"/>
              <w:left w:val="single" w:color="auto" w:sz="4" w:space="0"/>
              <w:bottom w:val="single" w:color="auto" w:sz="4" w:space="0"/>
              <w:right w:val="single" w:color="auto" w:sz="4" w:space="0"/>
            </w:tcBorders>
            <w:vAlign w:val="center"/>
          </w:tcPr>
          <w:p w14:paraId="74A27848">
            <w:pPr>
              <w:tabs>
                <w:tab w:val="left" w:pos="1260"/>
              </w:tabs>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合计</w:t>
            </w:r>
          </w:p>
        </w:tc>
        <w:tc>
          <w:tcPr>
            <w:tcW w:w="940" w:type="dxa"/>
            <w:tcBorders>
              <w:top w:val="single" w:color="auto" w:sz="4" w:space="0"/>
              <w:left w:val="single" w:color="auto" w:sz="4" w:space="0"/>
              <w:bottom w:val="single" w:color="auto" w:sz="4" w:space="0"/>
              <w:right w:val="single" w:color="auto" w:sz="4" w:space="0"/>
            </w:tcBorders>
            <w:vAlign w:val="center"/>
          </w:tcPr>
          <w:p w14:paraId="47A27B83">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104A0F9C">
            <w:pPr>
              <w:tabs>
                <w:tab w:val="left" w:pos="1260"/>
              </w:tabs>
              <w:jc w:val="center"/>
              <w:rPr>
                <w:rFonts w:asciiTheme="minorEastAsia" w:hAnsiTheme="minorEastAsia" w:eastAsiaTheme="minorEastAsia"/>
                <w:szCs w:val="21"/>
                <w:lang w:val="en-GB"/>
              </w:rPr>
            </w:pPr>
          </w:p>
        </w:tc>
      </w:tr>
      <w:tr w14:paraId="3916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1A4ABBB">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环保标志产品</w:t>
            </w:r>
          </w:p>
        </w:tc>
        <w:tc>
          <w:tcPr>
            <w:tcW w:w="1984" w:type="dxa"/>
            <w:tcBorders>
              <w:top w:val="single" w:color="auto" w:sz="4" w:space="0"/>
              <w:left w:val="single" w:color="auto" w:sz="4" w:space="0"/>
              <w:bottom w:val="single" w:color="auto" w:sz="4" w:space="0"/>
              <w:right w:val="single" w:color="auto" w:sz="4" w:space="0"/>
            </w:tcBorders>
            <w:vAlign w:val="center"/>
          </w:tcPr>
          <w:p w14:paraId="1EBBFDF6">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72F1ED8D">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11E1A1A2">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2D718271">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0C3E60C9">
            <w:pPr>
              <w:tabs>
                <w:tab w:val="left" w:pos="1260"/>
              </w:tabs>
              <w:jc w:val="center"/>
              <w:rPr>
                <w:rFonts w:asciiTheme="minorEastAsia" w:hAnsiTheme="minorEastAsia" w:eastAsiaTheme="minorEastAsia"/>
                <w:szCs w:val="21"/>
                <w:lang w:val="en-GB"/>
              </w:rPr>
            </w:pPr>
          </w:p>
        </w:tc>
      </w:tr>
      <w:tr w14:paraId="69FC1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86613D3">
            <w:pPr>
              <w:tabs>
                <w:tab w:val="left" w:pos="1260"/>
              </w:tabs>
              <w:ind w:left="-86" w:leftChars="-41" w:right="-71" w:rightChars="-34"/>
              <w:jc w:val="center"/>
              <w:rPr>
                <w:rFonts w:asciiTheme="minorEastAsia" w:hAnsiTheme="minorEastAsia" w:eastAsiaTheme="minorEastAsia"/>
                <w:b/>
                <w:szCs w:val="21"/>
                <w:lang w:val="en-GB"/>
              </w:rPr>
            </w:pPr>
          </w:p>
        </w:tc>
        <w:tc>
          <w:tcPr>
            <w:tcW w:w="1984" w:type="dxa"/>
            <w:tcBorders>
              <w:top w:val="single" w:color="auto" w:sz="4" w:space="0"/>
              <w:left w:val="single" w:color="auto" w:sz="4" w:space="0"/>
              <w:bottom w:val="single" w:color="auto" w:sz="4" w:space="0"/>
              <w:right w:val="single" w:color="auto" w:sz="4" w:space="0"/>
            </w:tcBorders>
            <w:vAlign w:val="center"/>
          </w:tcPr>
          <w:p w14:paraId="6F26BDE2">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33E20354">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0348E720">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05AF21A4">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596E3062">
            <w:pPr>
              <w:tabs>
                <w:tab w:val="left" w:pos="1260"/>
              </w:tabs>
              <w:jc w:val="center"/>
              <w:rPr>
                <w:rFonts w:asciiTheme="minorEastAsia" w:hAnsiTheme="minorEastAsia" w:eastAsiaTheme="minorEastAsia"/>
                <w:szCs w:val="21"/>
                <w:lang w:val="en-GB"/>
              </w:rPr>
            </w:pPr>
          </w:p>
        </w:tc>
      </w:tr>
      <w:tr w14:paraId="425C4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15C5381">
            <w:pPr>
              <w:tabs>
                <w:tab w:val="left" w:pos="1260"/>
              </w:tabs>
              <w:ind w:left="-86" w:leftChars="-41" w:right="-71" w:rightChars="-34"/>
              <w:jc w:val="center"/>
              <w:rPr>
                <w:rFonts w:asciiTheme="minorEastAsia" w:hAnsiTheme="minorEastAsia" w:eastAsiaTheme="minorEastAsia"/>
                <w:b/>
                <w:szCs w:val="21"/>
                <w:lang w:val="en-GB"/>
              </w:rPr>
            </w:pPr>
          </w:p>
        </w:tc>
        <w:tc>
          <w:tcPr>
            <w:tcW w:w="5821" w:type="dxa"/>
            <w:gridSpan w:val="3"/>
            <w:tcBorders>
              <w:top w:val="single" w:color="auto" w:sz="4" w:space="0"/>
              <w:left w:val="single" w:color="auto" w:sz="4" w:space="0"/>
              <w:bottom w:val="single" w:color="auto" w:sz="4" w:space="0"/>
              <w:right w:val="single" w:color="auto" w:sz="4" w:space="0"/>
            </w:tcBorders>
            <w:vAlign w:val="center"/>
          </w:tcPr>
          <w:p w14:paraId="431A16F1">
            <w:pPr>
              <w:tabs>
                <w:tab w:val="left" w:pos="1260"/>
              </w:tabs>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合计</w:t>
            </w:r>
          </w:p>
        </w:tc>
        <w:tc>
          <w:tcPr>
            <w:tcW w:w="940" w:type="dxa"/>
            <w:tcBorders>
              <w:top w:val="single" w:color="auto" w:sz="4" w:space="0"/>
              <w:left w:val="single" w:color="auto" w:sz="4" w:space="0"/>
              <w:bottom w:val="single" w:color="auto" w:sz="4" w:space="0"/>
              <w:right w:val="single" w:color="auto" w:sz="4" w:space="0"/>
            </w:tcBorders>
            <w:vAlign w:val="center"/>
          </w:tcPr>
          <w:p w14:paraId="35B0F7B1">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163495D2">
            <w:pPr>
              <w:tabs>
                <w:tab w:val="left" w:pos="1260"/>
              </w:tabs>
              <w:jc w:val="center"/>
              <w:rPr>
                <w:rFonts w:asciiTheme="minorEastAsia" w:hAnsiTheme="minorEastAsia" w:eastAsiaTheme="minorEastAsia"/>
                <w:szCs w:val="21"/>
                <w:lang w:val="en-GB"/>
              </w:rPr>
            </w:pPr>
          </w:p>
        </w:tc>
      </w:tr>
      <w:tr w14:paraId="373F8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643569">
            <w:pPr>
              <w:tabs>
                <w:tab w:val="left" w:pos="1260"/>
              </w:tabs>
              <w:ind w:left="-86" w:leftChars="-41" w:right="-71" w:rightChars="-34"/>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说明</w:t>
            </w:r>
          </w:p>
        </w:tc>
        <w:tc>
          <w:tcPr>
            <w:tcW w:w="8403" w:type="dxa"/>
            <w:gridSpan w:val="5"/>
            <w:tcBorders>
              <w:top w:val="single" w:color="auto" w:sz="4" w:space="0"/>
              <w:left w:val="single" w:color="auto" w:sz="4" w:space="0"/>
              <w:bottom w:val="single" w:color="auto" w:sz="4" w:space="0"/>
              <w:right w:val="single" w:color="auto" w:sz="4" w:space="0"/>
            </w:tcBorders>
            <w:vAlign w:val="center"/>
          </w:tcPr>
          <w:p w14:paraId="42CCD82F">
            <w:pPr>
              <w:tabs>
                <w:tab w:val="left" w:pos="1260"/>
              </w:tabs>
              <w:rPr>
                <w:rFonts w:asciiTheme="minorEastAsia" w:hAnsiTheme="minorEastAsia" w:eastAsiaTheme="minorEastAsia"/>
                <w:szCs w:val="21"/>
                <w:lang w:val="en-GB"/>
              </w:rPr>
            </w:pPr>
          </w:p>
        </w:tc>
      </w:tr>
    </w:tbl>
    <w:p w14:paraId="4B2745A3">
      <w:pPr>
        <w:autoSpaceDE w:val="0"/>
        <w:autoSpaceDN w:val="0"/>
        <w:adjustRightInd w:val="0"/>
        <w:jc w:val="left"/>
        <w:rPr>
          <w:rFonts w:asciiTheme="minorEastAsia" w:hAnsiTheme="minorEastAsia" w:eastAsiaTheme="minorEastAsia"/>
          <w:szCs w:val="21"/>
          <w:lang w:val="en-GB"/>
        </w:rPr>
      </w:pPr>
    </w:p>
    <w:p w14:paraId="32093D52">
      <w:pPr>
        <w:tabs>
          <w:tab w:val="left" w:pos="360"/>
          <w:tab w:val="left" w:pos="993"/>
        </w:tabs>
        <w:adjustRightInd w:val="0"/>
        <w:snapToGrid w:val="0"/>
        <w:spacing w:line="360" w:lineRule="auto"/>
        <w:ind w:left="424" w:leftChars="-68" w:hanging="567" w:hangingChars="270"/>
        <w:jc w:val="left"/>
        <w:rPr>
          <w:rFonts w:asciiTheme="minorEastAsia" w:hAnsiTheme="minorEastAsia" w:eastAsiaTheme="minorEastAsia"/>
          <w:szCs w:val="21"/>
          <w:lang w:val="en-GB"/>
        </w:rPr>
      </w:pPr>
      <w:r>
        <w:rPr>
          <w:rFonts w:hint="eastAsia" w:asciiTheme="minorEastAsia" w:hAnsiTheme="minorEastAsia" w:eastAsiaTheme="minorEastAsia"/>
          <w:szCs w:val="21"/>
          <w:lang w:val="en-GB"/>
        </w:rPr>
        <w:t>说明</w:t>
      </w:r>
    </w:p>
    <w:p w14:paraId="02FCF805">
      <w:pPr>
        <w:numPr>
          <w:ilvl w:val="1"/>
          <w:numId w:val="25"/>
        </w:numPr>
        <w:tabs>
          <w:tab w:val="left" w:pos="426"/>
          <w:tab w:val="clear" w:pos="1620"/>
        </w:tabs>
        <w:snapToGrid w:val="0"/>
        <w:spacing w:line="360" w:lineRule="auto"/>
        <w:ind w:left="426" w:hanging="426"/>
        <w:rPr>
          <w:rFonts w:asciiTheme="minorEastAsia" w:hAnsiTheme="minorEastAsia" w:eastAsiaTheme="minorEastAsia"/>
          <w:szCs w:val="21"/>
        </w:rPr>
      </w:pPr>
      <w:r>
        <w:rPr>
          <w:rFonts w:hint="eastAsia" w:asciiTheme="minorEastAsia" w:hAnsiTheme="minorEastAsia" w:eastAsiaTheme="minorEastAsia"/>
          <w:szCs w:val="21"/>
        </w:rPr>
        <w:t>节能产品须填写认证证书编号，并提供投标产品的节能产品认证证书复印件，加盖投标人公章。</w:t>
      </w:r>
    </w:p>
    <w:p w14:paraId="395A0C56">
      <w:pPr>
        <w:numPr>
          <w:ilvl w:val="1"/>
          <w:numId w:val="25"/>
        </w:numPr>
        <w:tabs>
          <w:tab w:val="left" w:pos="426"/>
          <w:tab w:val="clear" w:pos="1620"/>
        </w:tabs>
        <w:snapToGrid w:val="0"/>
        <w:spacing w:line="360" w:lineRule="auto"/>
        <w:ind w:left="426" w:hanging="426"/>
        <w:rPr>
          <w:rFonts w:asciiTheme="minorEastAsia" w:hAnsiTheme="minorEastAsia" w:eastAsiaTheme="minorEastAsia"/>
          <w:szCs w:val="21"/>
        </w:rPr>
      </w:pPr>
      <w:r>
        <w:rPr>
          <w:rFonts w:hint="eastAsia" w:asciiTheme="minorEastAsia" w:hAnsiTheme="minorEastAsia" w:eastAsiaTheme="minorEastAsia"/>
          <w:szCs w:val="21"/>
        </w:rPr>
        <w:t>环保标志产品须填写认证证书编号，并提供投标产品的环保标志产品认证证书复印件，加盖投标人公章。</w:t>
      </w:r>
    </w:p>
    <w:p w14:paraId="1A271DC2">
      <w:pPr>
        <w:spacing w:line="500" w:lineRule="exact"/>
        <w:rPr>
          <w:rFonts w:asciiTheme="minorEastAsia" w:hAnsiTheme="minorEastAsia" w:eastAsiaTheme="minorEastAsia"/>
          <w:spacing w:val="4"/>
          <w:szCs w:val="21"/>
        </w:rPr>
      </w:pPr>
    </w:p>
    <w:p w14:paraId="7589EED3">
      <w:pPr>
        <w:spacing w:line="500" w:lineRule="exact"/>
        <w:rPr>
          <w:rFonts w:asciiTheme="minorEastAsia" w:hAnsiTheme="minorEastAsia" w:eastAsiaTheme="minorEastAsia"/>
          <w:color w:val="000000"/>
          <w:szCs w:val="21"/>
          <w:u w:val="single"/>
        </w:rPr>
      </w:pPr>
      <w:r>
        <w:rPr>
          <w:rFonts w:hint="eastAsia" w:asciiTheme="minorEastAsia" w:hAnsiTheme="minorEastAsia" w:eastAsiaTheme="minorEastAsia"/>
          <w:spacing w:val="4"/>
          <w:szCs w:val="21"/>
        </w:rPr>
        <w:t>投标人名称（</w:t>
      </w:r>
      <w:r>
        <w:rPr>
          <w:rFonts w:hint="eastAsia" w:asciiTheme="minorEastAsia" w:hAnsiTheme="minorEastAsia" w:eastAsiaTheme="minorEastAsia"/>
          <w:szCs w:val="21"/>
        </w:rPr>
        <w:t>单位盖</w:t>
      </w:r>
      <w:r>
        <w:rPr>
          <w:rFonts w:hint="eastAsia" w:asciiTheme="minorEastAsia" w:hAnsiTheme="minorEastAsia" w:eastAsiaTheme="minorEastAsia"/>
          <w:spacing w:val="4"/>
          <w:szCs w:val="21"/>
        </w:rPr>
        <w:t>公章）：</w:t>
      </w:r>
    </w:p>
    <w:p w14:paraId="239A1822">
      <w:pPr>
        <w:spacing w:line="520" w:lineRule="exact"/>
        <w:rPr>
          <w:rFonts w:asciiTheme="minorEastAsia" w:hAnsiTheme="minorEastAsia" w:eastAsiaTheme="minorEastAsia"/>
          <w:spacing w:val="4"/>
          <w:szCs w:val="21"/>
        </w:rPr>
      </w:pPr>
      <w:r>
        <w:rPr>
          <w:rFonts w:hint="eastAsia" w:asciiTheme="minorEastAsia" w:hAnsiTheme="minorEastAsia" w:eastAsiaTheme="minorEastAsia"/>
          <w:spacing w:val="4"/>
          <w:szCs w:val="21"/>
        </w:rPr>
        <w:t>日期：</w:t>
      </w:r>
    </w:p>
    <w:bookmarkEnd w:id="74"/>
    <w:p w14:paraId="4E6DCFE2">
      <w:pPr>
        <w:pStyle w:val="4"/>
        <w:numPr>
          <w:ilvl w:val="0"/>
          <w:numId w:val="23"/>
        </w:numPr>
        <w:spacing w:line="240" w:lineRule="auto"/>
        <w:jc w:val="center"/>
        <w:rPr>
          <w:b w:val="0"/>
        </w:rPr>
      </w:pPr>
      <w:r>
        <w:rPr>
          <w:rFonts w:ascii="宋体" w:hAnsi="宋体"/>
          <w:color w:val="000000"/>
        </w:rPr>
        <w:br w:type="page"/>
      </w:r>
      <w:bookmarkStart w:id="80" w:name="_Toc275865605"/>
      <w:bookmarkStart w:id="81" w:name="_Toc20322_WPSOffice_Level1"/>
      <w:bookmarkStart w:id="82" w:name="_Toc13972"/>
      <w:bookmarkStart w:id="83" w:name="_Toc435514854"/>
      <w:bookmarkStart w:id="84" w:name="_Toc1762"/>
      <w:bookmarkStart w:id="85" w:name="_Toc435515294"/>
      <w:r>
        <w:rPr>
          <w:rFonts w:hint="eastAsia" w:asciiTheme="majorEastAsia" w:hAnsiTheme="majorEastAsia" w:eastAsiaTheme="majorEastAsia"/>
          <w:sz w:val="30"/>
          <w:szCs w:val="30"/>
        </w:rPr>
        <w:t>投标函</w:t>
      </w:r>
      <w:bookmarkEnd w:id="80"/>
      <w:bookmarkEnd w:id="81"/>
      <w:bookmarkEnd w:id="82"/>
      <w:bookmarkEnd w:id="83"/>
      <w:bookmarkEnd w:id="84"/>
      <w:bookmarkEnd w:id="85"/>
    </w:p>
    <w:p w14:paraId="04DFBA6C">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深圳市新华医院</w:t>
      </w:r>
    </w:p>
    <w:p w14:paraId="2B02972C">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u w:val="single"/>
          <w:lang w:eastAsia="zh-CN"/>
        </w:rPr>
        <w:t>深圳市新华医院饮用水</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w:t>
      </w:r>
      <w:r>
        <w:rPr>
          <w:rFonts w:hint="eastAsia" w:ascii="宋体" w:hAnsi="宋体"/>
          <w:highlight w:val="none"/>
        </w:rPr>
        <w:t>项目编号：</w:t>
      </w:r>
      <w:r>
        <w:rPr>
          <w:rFonts w:hint="eastAsia" w:ascii="宋体" w:hAnsi="宋体"/>
          <w:highlight w:val="none"/>
          <w:lang w:val="en-US" w:eastAsia="zh-CN"/>
        </w:rPr>
        <w:t>XHYYZXCG-01</w:t>
      </w:r>
      <w:r>
        <w:rPr>
          <w:rFonts w:hint="eastAsia" w:ascii="宋体" w:hAnsi="宋体"/>
        </w:rPr>
        <w:t>），</w:t>
      </w:r>
      <w:r>
        <w:rPr>
          <w:rFonts w:hint="eastAsia" w:ascii="宋体" w:hAnsi="宋体"/>
          <w:u w:val="single"/>
        </w:rPr>
        <w:t xml:space="preserve"> </w:t>
      </w:r>
      <w:r>
        <w:rPr>
          <w:rFonts w:hint="eastAsia" w:ascii="宋体" w:hAnsi="宋体"/>
          <w:u w:val="single"/>
          <w:lang w:eastAsia="zh-CN"/>
        </w:rPr>
        <w:t>（</w:t>
      </w:r>
      <w:r>
        <w:rPr>
          <w:rFonts w:hint="eastAsia" w:ascii="宋体" w:hAnsi="宋体"/>
          <w:u w:val="single"/>
        </w:rPr>
        <w:t>投标人名称、地址</w:t>
      </w:r>
      <w:r>
        <w:rPr>
          <w:rFonts w:hint="eastAsia" w:ascii="宋体" w:hAnsi="宋体"/>
          <w:u w:val="single"/>
          <w:lang w:eastAsia="zh-CN"/>
        </w:rPr>
        <w:t>）</w:t>
      </w:r>
      <w:r>
        <w:rPr>
          <w:rFonts w:hint="eastAsia" w:ascii="宋体" w:hAnsi="宋体"/>
        </w:rPr>
        <w:t>作为投标人已正式授权</w:t>
      </w:r>
      <w:r>
        <w:rPr>
          <w:rFonts w:hint="eastAsia" w:ascii="宋体" w:hAnsi="宋体"/>
          <w:u w:val="single"/>
        </w:rPr>
        <w:t xml:space="preserve"> </w:t>
      </w:r>
      <w:r>
        <w:rPr>
          <w:rFonts w:hint="eastAsia" w:ascii="宋体" w:hAnsi="宋体"/>
          <w:u w:val="single"/>
          <w:lang w:eastAsia="zh-CN"/>
        </w:rPr>
        <w:t>（</w:t>
      </w:r>
      <w:r>
        <w:rPr>
          <w:rFonts w:hint="eastAsia" w:ascii="宋体" w:hAnsi="宋体"/>
          <w:u w:val="single"/>
        </w:rPr>
        <w:t>被投标人授权代表全名、职务</w:t>
      </w:r>
      <w:r>
        <w:rPr>
          <w:rFonts w:hint="eastAsia" w:ascii="宋体" w:hAnsi="宋体"/>
          <w:u w:val="single"/>
          <w:lang w:eastAsia="zh-CN"/>
        </w:rPr>
        <w:t>）</w:t>
      </w:r>
      <w:r>
        <w:rPr>
          <w:rFonts w:hint="eastAsia" w:ascii="宋体" w:hAnsi="宋体"/>
        </w:rPr>
        <w:t>为我方签名代表，签名代表在此声明并同意：</w:t>
      </w:r>
    </w:p>
    <w:p w14:paraId="5AACD425">
      <w:pPr>
        <w:numPr>
          <w:ilvl w:val="0"/>
          <w:numId w:val="26"/>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采购单位</w:t>
      </w:r>
      <w:r>
        <w:rPr>
          <w:rFonts w:hint="eastAsia" w:ascii="宋体" w:hAnsi="宋体"/>
          <w:b/>
        </w:rPr>
        <w:t>招标文件的各项规定，自愿参加投标，并已清楚招标文件的要求及有关文件规定，并严格按照招标文件的规定履行全部责任和义务。</w:t>
      </w:r>
    </w:p>
    <w:p w14:paraId="55796EE0">
      <w:pPr>
        <w:numPr>
          <w:ilvl w:val="0"/>
          <w:numId w:val="26"/>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 90 日历日内有效，并承诺不予撤销已递交的投标文件。</w:t>
      </w:r>
    </w:p>
    <w:p w14:paraId="32DFC3BF">
      <w:pPr>
        <w:numPr>
          <w:ilvl w:val="0"/>
          <w:numId w:val="26"/>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我单位同意放弃对招标文件提出不明或误解的一切权利</w:t>
      </w:r>
      <w:r>
        <w:rPr>
          <w:rFonts w:hint="eastAsia" w:ascii="宋体" w:hAnsi="宋体"/>
          <w:b/>
        </w:rPr>
        <w:t>。</w:t>
      </w:r>
    </w:p>
    <w:p w14:paraId="426A50E7">
      <w:pPr>
        <w:numPr>
          <w:ilvl w:val="0"/>
          <w:numId w:val="26"/>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lang w:eastAsia="zh-TW"/>
        </w:rPr>
        <w:t>采购人或者</w:t>
      </w:r>
      <w:r>
        <w:rPr>
          <w:rFonts w:hint="eastAsia" w:ascii="宋体" w:hAnsi="宋体" w:cs="宋体"/>
          <w:b/>
          <w:szCs w:val="21"/>
          <w:lang w:eastAsia="zh-CN"/>
        </w:rPr>
        <w:t>采购单位</w:t>
      </w:r>
      <w:r>
        <w:rPr>
          <w:rFonts w:hint="eastAsia" w:ascii="宋体" w:hAnsi="宋体"/>
          <w:b/>
        </w:rPr>
        <w:t>与</w:t>
      </w:r>
      <w:r>
        <w:rPr>
          <w:rFonts w:hint="eastAsia" w:ascii="宋体" w:hAnsi="宋体"/>
          <w:b/>
          <w:lang w:eastAsia="zh-CN"/>
        </w:rPr>
        <w:t>评审委员会</w:t>
      </w:r>
      <w:r>
        <w:rPr>
          <w:rFonts w:hint="eastAsia" w:ascii="宋体" w:hAnsi="宋体"/>
          <w:b/>
        </w:rPr>
        <w:t>要求的有关投标的一切数据或资料。</w:t>
      </w:r>
    </w:p>
    <w:p w14:paraId="5849D845">
      <w:pPr>
        <w:numPr>
          <w:ilvl w:val="0"/>
          <w:numId w:val="26"/>
        </w:numPr>
        <w:tabs>
          <w:tab w:val="clear" w:pos="780"/>
        </w:tabs>
        <w:snapToGrid w:val="0"/>
        <w:spacing w:line="360" w:lineRule="auto"/>
        <w:ind w:left="426"/>
        <w:rPr>
          <w:rFonts w:ascii="宋体" w:hAnsi="宋体"/>
          <w:b/>
          <w:color w:val="auto"/>
          <w:highlight w:val="none"/>
        </w:rPr>
      </w:pPr>
      <w:r>
        <w:rPr>
          <w:rFonts w:hint="eastAsia" w:ascii="宋体" w:hAnsi="宋体"/>
          <w:b/>
        </w:rPr>
        <w:t>我单位理解</w:t>
      </w:r>
      <w:r>
        <w:rPr>
          <w:rFonts w:hint="eastAsia" w:ascii="宋体" w:hAnsi="宋体" w:cs="宋体"/>
          <w:b/>
          <w:szCs w:val="21"/>
          <w:lang w:eastAsia="zh-TW"/>
        </w:rPr>
        <w:t>采购人或者</w:t>
      </w:r>
      <w:r>
        <w:rPr>
          <w:rFonts w:hint="eastAsia" w:ascii="宋体" w:hAnsi="宋体" w:cs="宋体"/>
          <w:b/>
          <w:szCs w:val="21"/>
          <w:lang w:eastAsia="zh-CN"/>
        </w:rPr>
        <w:t>采购单位</w:t>
      </w:r>
      <w:r>
        <w:rPr>
          <w:rFonts w:hint="eastAsia" w:ascii="宋体" w:hAnsi="宋体"/>
          <w:b/>
        </w:rPr>
        <w:t>与</w:t>
      </w:r>
      <w:r>
        <w:rPr>
          <w:rFonts w:hint="eastAsia" w:ascii="宋体" w:hAnsi="宋体"/>
          <w:b/>
          <w:lang w:eastAsia="zh-CN"/>
        </w:rPr>
        <w:t>评审委员会</w:t>
      </w:r>
      <w:r>
        <w:rPr>
          <w:rFonts w:hint="eastAsia" w:ascii="宋体" w:hAnsi="宋体"/>
          <w:b/>
        </w:rPr>
        <w:t>并无义务必须接受最低报价的投标或</w:t>
      </w:r>
      <w:r>
        <w:rPr>
          <w:rFonts w:hint="eastAsia" w:ascii="宋体" w:hAnsi="宋体"/>
          <w:b/>
          <w:lang w:eastAsia="zh-CN"/>
        </w:rPr>
        <w:t>其他</w:t>
      </w:r>
      <w:r>
        <w:rPr>
          <w:rFonts w:hint="eastAsia" w:ascii="宋体" w:hAnsi="宋体"/>
          <w:b/>
        </w:rPr>
        <w:t>任</w:t>
      </w:r>
      <w:r>
        <w:rPr>
          <w:rFonts w:hint="eastAsia" w:ascii="宋体" w:hAnsi="宋体"/>
          <w:b/>
          <w:color w:val="auto"/>
          <w:highlight w:val="none"/>
        </w:rPr>
        <w:t>何投标，完全理解</w:t>
      </w:r>
      <w:r>
        <w:rPr>
          <w:rFonts w:hint="eastAsia" w:ascii="宋体" w:hAnsi="宋体"/>
          <w:b/>
          <w:color w:val="auto"/>
          <w:highlight w:val="none"/>
          <w:lang w:eastAsia="zh-CN"/>
        </w:rPr>
        <w:t>采购单位</w:t>
      </w:r>
      <w:r>
        <w:rPr>
          <w:rFonts w:hint="eastAsia" w:ascii="宋体" w:hAnsi="宋体"/>
          <w:b/>
          <w:color w:val="auto"/>
          <w:highlight w:val="none"/>
        </w:rPr>
        <w:t>拒绝迟到的任何投标和最低投标报价不是被授予中标的唯一条件。</w:t>
      </w:r>
    </w:p>
    <w:p w14:paraId="17139A02">
      <w:pPr>
        <w:numPr>
          <w:ilvl w:val="0"/>
          <w:numId w:val="26"/>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 xml:space="preserve">如果我单位未对招标文件全部要求作出实质性响应，则完全同意并接受按无效投标处理。 </w:t>
      </w:r>
    </w:p>
    <w:p w14:paraId="06C637D4">
      <w:pPr>
        <w:numPr>
          <w:ilvl w:val="0"/>
          <w:numId w:val="26"/>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我单位承诺技术规格偏离情况与客观事实相一致，并知悉若响应不实且情节严重的，将被主管部门依法列为失信信息等法律后果。</w:t>
      </w:r>
    </w:p>
    <w:p w14:paraId="21ED7956">
      <w:pPr>
        <w:numPr>
          <w:ilvl w:val="0"/>
          <w:numId w:val="26"/>
        </w:numPr>
        <w:tabs>
          <w:tab w:val="clear" w:pos="780"/>
        </w:tabs>
        <w:snapToGrid w:val="0"/>
        <w:spacing w:line="360" w:lineRule="auto"/>
        <w:ind w:left="426"/>
        <w:rPr>
          <w:rFonts w:ascii="宋体" w:hAnsi="宋体"/>
          <w:b/>
        </w:rPr>
      </w:pPr>
      <w:r>
        <w:rPr>
          <w:rFonts w:hint="eastAsia" w:ascii="宋体" w:hAnsi="宋体"/>
          <w:b/>
          <w:color w:val="auto"/>
          <w:highlight w:val="none"/>
        </w:rPr>
        <w:t>我单位已认真核实了投标文件的全部资</w:t>
      </w:r>
      <w:r>
        <w:rPr>
          <w:rFonts w:hint="eastAsia" w:ascii="宋体" w:hAnsi="宋体"/>
          <w:b/>
        </w:rPr>
        <w:t>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2DEB6A">
      <w:pPr>
        <w:numPr>
          <w:ilvl w:val="0"/>
          <w:numId w:val="26"/>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539E9D0E">
      <w:pPr>
        <w:numPr>
          <w:ilvl w:val="0"/>
          <w:numId w:val="26"/>
        </w:numPr>
        <w:tabs>
          <w:tab w:val="clear" w:pos="780"/>
        </w:tabs>
        <w:snapToGrid w:val="0"/>
        <w:spacing w:line="360" w:lineRule="auto"/>
        <w:ind w:left="426"/>
        <w:rPr>
          <w:rFonts w:ascii="宋体" w:hAnsi="宋体"/>
          <w:b/>
        </w:rPr>
      </w:pPr>
      <w:r>
        <w:rPr>
          <w:rFonts w:hint="eastAsia" w:ascii="宋体" w:hAnsi="宋体"/>
          <w:b/>
        </w:rPr>
        <w:t>我单位是依法</w:t>
      </w:r>
      <w:r>
        <w:rPr>
          <w:rFonts w:hint="eastAsia" w:ascii="宋体" w:hAnsi="宋体"/>
          <w:b/>
          <w:lang w:val="en-US" w:eastAsia="zh-CN"/>
        </w:rPr>
        <w:t>成立</w:t>
      </w:r>
      <w:r>
        <w:rPr>
          <w:rFonts w:hint="eastAsia" w:ascii="宋体" w:hAnsi="宋体"/>
          <w:b/>
        </w:rPr>
        <w:t>的法人，在法律、财务及运作上完全独立于本项目采购人、用户单位（如有）和</w:t>
      </w:r>
      <w:r>
        <w:rPr>
          <w:rFonts w:hint="eastAsia" w:ascii="宋体" w:hAnsi="宋体"/>
          <w:b/>
          <w:lang w:eastAsia="zh-CN"/>
        </w:rPr>
        <w:t>采购单位</w:t>
      </w:r>
      <w:r>
        <w:rPr>
          <w:rFonts w:hint="eastAsia" w:ascii="宋体" w:hAnsi="宋体"/>
          <w:b/>
        </w:rPr>
        <w:t>。</w:t>
      </w:r>
    </w:p>
    <w:p w14:paraId="2B7CAB9E">
      <w:pPr>
        <w:numPr>
          <w:ilvl w:val="0"/>
          <w:numId w:val="26"/>
        </w:numPr>
        <w:tabs>
          <w:tab w:val="clear" w:pos="780"/>
        </w:tabs>
        <w:snapToGrid w:val="0"/>
        <w:spacing w:line="360" w:lineRule="auto"/>
        <w:ind w:left="426"/>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32DAA503">
      <w:pPr>
        <w:autoSpaceDE w:val="0"/>
        <w:autoSpaceDN w:val="0"/>
        <w:adjustRightInd w:val="0"/>
        <w:spacing w:line="360" w:lineRule="auto"/>
        <w:rPr>
          <w:rFonts w:ascii="宋体" w:hAnsi="宋体"/>
          <w:b/>
          <w:sz w:val="24"/>
        </w:rPr>
      </w:pPr>
      <w:r>
        <w:rPr>
          <w:rFonts w:hint="eastAsia" w:ascii="宋体" w:hAnsi="宋体"/>
          <w:b/>
          <w:sz w:val="24"/>
        </w:rPr>
        <w:t>备注：</w:t>
      </w:r>
    </w:p>
    <w:p w14:paraId="65E9C64C">
      <w:pPr>
        <w:autoSpaceDE w:val="0"/>
        <w:autoSpaceDN w:val="0"/>
        <w:adjustRightInd w:val="0"/>
        <w:spacing w:line="360" w:lineRule="auto"/>
        <w:rPr>
          <w:rFonts w:ascii="宋体" w:hAnsi="宋体"/>
          <w:b/>
          <w:sz w:val="24"/>
        </w:rPr>
      </w:pPr>
      <w:r>
        <w:rPr>
          <w:rFonts w:hint="eastAsia" w:ascii="宋体" w:hAnsi="宋体"/>
          <w:b/>
          <w:sz w:val="24"/>
        </w:rPr>
        <w:t>1、投标函中承诺的投标有效期应当不少于招标文件中载明的投标有效期，否则视为无效投标。</w:t>
      </w:r>
    </w:p>
    <w:p w14:paraId="465FB860">
      <w:pPr>
        <w:autoSpaceDE w:val="0"/>
        <w:autoSpaceDN w:val="0"/>
        <w:adjustRightInd w:val="0"/>
        <w:spacing w:line="360" w:lineRule="auto"/>
        <w:rPr>
          <w:rFonts w:ascii="宋体" w:hAnsi="宋体"/>
          <w:b/>
          <w:sz w:val="24"/>
        </w:rPr>
      </w:pPr>
      <w:r>
        <w:rPr>
          <w:rFonts w:hint="eastAsia" w:ascii="宋体" w:hAnsi="宋体"/>
          <w:b/>
          <w:sz w:val="24"/>
        </w:rPr>
        <w:t>2、除投标有效期承诺的时间外，本投标函内容不得擅自删改，否则视为无效投标。</w:t>
      </w:r>
    </w:p>
    <w:p w14:paraId="1618993E">
      <w:pPr>
        <w:spacing w:line="360" w:lineRule="auto"/>
        <w:rPr>
          <w:b/>
          <w:bCs/>
          <w:sz w:val="24"/>
        </w:rPr>
      </w:pPr>
    </w:p>
    <w:p w14:paraId="165407A4">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14:paraId="53FFA2D6">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3A169BBE">
      <w:pPr>
        <w:adjustRightInd w:val="0"/>
        <w:snapToGrid w:val="0"/>
        <w:spacing w:line="360" w:lineRule="auto"/>
        <w:rPr>
          <w:rFonts w:ascii="黑体" w:eastAsia="黑体"/>
          <w:b/>
          <w:bCs/>
          <w:sz w:val="24"/>
        </w:rPr>
        <w:sectPr>
          <w:pgSz w:w="11906" w:h="16838"/>
          <w:pgMar w:top="1440" w:right="1286" w:bottom="1440" w:left="1440" w:header="851" w:footer="992" w:gutter="0"/>
          <w:cols w:space="720" w:num="1"/>
          <w:docGrid w:type="lines" w:linePitch="312" w:charSpace="0"/>
        </w:sectPr>
      </w:pPr>
    </w:p>
    <w:p w14:paraId="71FEF6BE">
      <w:pPr>
        <w:pStyle w:val="4"/>
        <w:numPr>
          <w:ilvl w:val="0"/>
          <w:numId w:val="23"/>
        </w:numPr>
        <w:spacing w:line="240" w:lineRule="auto"/>
        <w:jc w:val="center"/>
        <w:rPr>
          <w:rFonts w:hint="eastAsia" w:asciiTheme="majorEastAsia" w:hAnsiTheme="majorEastAsia" w:eastAsiaTheme="majorEastAsia"/>
          <w:sz w:val="30"/>
          <w:szCs w:val="30"/>
          <w:lang w:val="en-US" w:eastAsia="zh-CN"/>
        </w:rPr>
      </w:pPr>
      <w:bookmarkStart w:id="86" w:name="_Toc26544"/>
      <w:bookmarkStart w:id="87" w:name="_Toc15834"/>
      <w:bookmarkStart w:id="88" w:name="_Toc19534"/>
      <w:bookmarkStart w:id="89" w:name="_Toc16436"/>
      <w:bookmarkStart w:id="90" w:name="_Toc435515295"/>
      <w:bookmarkStart w:id="91" w:name="_Toc24650"/>
      <w:bookmarkStart w:id="92" w:name="_Toc275865606"/>
      <w:bookmarkStart w:id="93" w:name="_Toc435514855"/>
      <w:r>
        <w:rPr>
          <w:rFonts w:hint="eastAsia" w:asciiTheme="majorEastAsia" w:hAnsiTheme="majorEastAsia" w:eastAsiaTheme="majorEastAsia"/>
          <w:sz w:val="30"/>
          <w:szCs w:val="30"/>
          <w:lang w:val="en-US" w:eastAsia="zh-CN"/>
        </w:rPr>
        <w:t>深圳市新华医院供应商廉洁购销承诺书</w:t>
      </w:r>
      <w:bookmarkEnd w:id="86"/>
      <w:bookmarkEnd w:id="87"/>
      <w:bookmarkEnd w:id="88"/>
      <w:bookmarkEnd w:id="89"/>
    </w:p>
    <w:p w14:paraId="16F7140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本公司</w:t>
      </w:r>
      <w:r>
        <w:rPr>
          <w:rFonts w:hint="eastAsia" w:ascii="宋体" w:hAnsi="宋体" w:eastAsia="宋体" w:cs="宋体"/>
          <w:sz w:val="21"/>
          <w:szCs w:val="21"/>
          <w:lang w:eastAsia="zh-CN"/>
        </w:rPr>
        <w:t>自愿参与深圳市新华医院（以下简称“贵院”）的招投标工作，愿意与贵院一起，为营造良好的营商环境，</w:t>
      </w:r>
      <w:r>
        <w:rPr>
          <w:rFonts w:hint="eastAsia" w:ascii="宋体" w:hAnsi="宋体" w:eastAsia="宋体" w:cs="宋体"/>
          <w:sz w:val="21"/>
          <w:szCs w:val="21"/>
        </w:rPr>
        <w:t>确保采购活动的公开、公正、公平，</w:t>
      </w:r>
      <w:r>
        <w:rPr>
          <w:rFonts w:hint="eastAsia" w:ascii="宋体" w:hAnsi="宋体" w:eastAsia="宋体" w:cs="宋体"/>
          <w:sz w:val="21"/>
          <w:szCs w:val="21"/>
          <w:lang w:eastAsia="zh-CN"/>
        </w:rPr>
        <w:t>有利双方</w:t>
      </w:r>
      <w:r>
        <w:rPr>
          <w:rFonts w:hint="eastAsia" w:ascii="宋体" w:hAnsi="宋体" w:eastAsia="宋体" w:cs="宋体"/>
          <w:sz w:val="21"/>
          <w:szCs w:val="21"/>
        </w:rPr>
        <w:t>履行</w:t>
      </w:r>
      <w:r>
        <w:rPr>
          <w:rFonts w:hint="eastAsia" w:ascii="宋体" w:hAnsi="宋体" w:eastAsia="宋体" w:cs="宋体"/>
          <w:sz w:val="21"/>
          <w:szCs w:val="21"/>
          <w:lang w:eastAsia="zh-CN"/>
        </w:rPr>
        <w:t>合约</w:t>
      </w:r>
      <w:r>
        <w:rPr>
          <w:rFonts w:hint="eastAsia" w:ascii="宋体" w:hAnsi="宋体" w:eastAsia="宋体" w:cs="宋体"/>
          <w:sz w:val="21"/>
          <w:szCs w:val="21"/>
        </w:rPr>
        <w:t>，从源头上预防和遏制</w:t>
      </w:r>
      <w:r>
        <w:rPr>
          <w:rFonts w:hint="eastAsia" w:ascii="宋体" w:hAnsi="宋体" w:eastAsia="宋体" w:cs="宋体"/>
          <w:sz w:val="21"/>
          <w:szCs w:val="21"/>
          <w:lang w:eastAsia="zh-CN"/>
        </w:rPr>
        <w:t>商品购销领域的</w:t>
      </w:r>
      <w:r>
        <w:rPr>
          <w:rFonts w:hint="eastAsia" w:ascii="宋体" w:hAnsi="宋体" w:eastAsia="宋体" w:cs="宋体"/>
          <w:sz w:val="21"/>
          <w:szCs w:val="21"/>
        </w:rPr>
        <w:t>违纪违法问题</w:t>
      </w:r>
      <w:r>
        <w:rPr>
          <w:rFonts w:hint="eastAsia" w:ascii="宋体" w:hAnsi="宋体" w:eastAsia="宋体" w:cs="宋体"/>
          <w:sz w:val="21"/>
          <w:szCs w:val="21"/>
          <w:lang w:eastAsia="zh-CN"/>
        </w:rPr>
        <w:t>，本公司做出如下承诺：</w:t>
      </w:r>
    </w:p>
    <w:p w14:paraId="0707AD3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一、在与贵</w:t>
      </w:r>
      <w:r>
        <w:rPr>
          <w:rFonts w:hint="eastAsia" w:ascii="宋体" w:hAnsi="宋体" w:eastAsia="宋体" w:cs="宋体"/>
          <w:sz w:val="21"/>
          <w:szCs w:val="21"/>
          <w:lang w:val="en-US" w:eastAsia="zh-CN"/>
        </w:rPr>
        <w:t>院</w:t>
      </w:r>
      <w:r>
        <w:rPr>
          <w:rFonts w:hint="eastAsia" w:ascii="宋体" w:hAnsi="宋体" w:eastAsia="宋体" w:cs="宋体"/>
          <w:sz w:val="21"/>
          <w:szCs w:val="21"/>
        </w:rPr>
        <w:t>业务往来合作过程中，严格遵守国家法律法规</w:t>
      </w:r>
      <w:r>
        <w:rPr>
          <w:rFonts w:hint="eastAsia" w:ascii="宋体" w:hAnsi="宋体" w:eastAsia="宋体" w:cs="宋体"/>
          <w:sz w:val="21"/>
          <w:szCs w:val="21"/>
          <w:lang w:eastAsia="zh-CN"/>
        </w:rPr>
        <w:t>要求，遵守医院相关制度流程，</w:t>
      </w:r>
      <w:r>
        <w:rPr>
          <w:rFonts w:hint="eastAsia" w:ascii="宋体" w:hAnsi="宋体" w:eastAsia="宋体" w:cs="宋体"/>
          <w:sz w:val="21"/>
          <w:szCs w:val="21"/>
        </w:rPr>
        <w:t>坚持公平、公正、公开、诚实</w:t>
      </w:r>
      <w:r>
        <w:rPr>
          <w:rFonts w:hint="eastAsia" w:ascii="宋体" w:hAnsi="宋体" w:eastAsia="宋体" w:cs="宋体"/>
          <w:sz w:val="21"/>
          <w:szCs w:val="21"/>
          <w:lang w:eastAsia="zh-CN"/>
        </w:rPr>
        <w:t>和</w:t>
      </w:r>
      <w:r>
        <w:rPr>
          <w:rFonts w:hint="eastAsia" w:ascii="宋体" w:hAnsi="宋体" w:eastAsia="宋体" w:cs="宋体"/>
          <w:sz w:val="21"/>
          <w:szCs w:val="21"/>
        </w:rPr>
        <w:t>信用的原则，</w:t>
      </w:r>
      <w:r>
        <w:rPr>
          <w:rFonts w:hint="eastAsia" w:ascii="宋体" w:hAnsi="宋体" w:eastAsia="宋体" w:cs="宋体"/>
          <w:sz w:val="21"/>
          <w:szCs w:val="21"/>
          <w:lang w:eastAsia="zh-CN"/>
        </w:rPr>
        <w:t>参与竞标，开展合作</w:t>
      </w:r>
      <w:r>
        <w:rPr>
          <w:rFonts w:hint="eastAsia" w:ascii="宋体" w:hAnsi="宋体" w:eastAsia="宋体" w:cs="宋体"/>
          <w:sz w:val="21"/>
          <w:szCs w:val="21"/>
        </w:rPr>
        <w:t>。</w:t>
      </w:r>
    </w:p>
    <w:p w14:paraId="5D2FCED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二、在与贵</w:t>
      </w:r>
      <w:r>
        <w:rPr>
          <w:rFonts w:hint="eastAsia" w:ascii="宋体" w:hAnsi="宋体" w:eastAsia="宋体" w:cs="宋体"/>
          <w:sz w:val="21"/>
          <w:szCs w:val="21"/>
          <w:lang w:val="en-US" w:eastAsia="zh-CN"/>
        </w:rPr>
        <w:t>院</w:t>
      </w:r>
      <w:r>
        <w:rPr>
          <w:rFonts w:hint="eastAsia" w:ascii="宋体" w:hAnsi="宋体" w:eastAsia="宋体" w:cs="宋体"/>
          <w:sz w:val="21"/>
          <w:szCs w:val="21"/>
        </w:rPr>
        <w:t>合作期间，不以任何理由向贵公司人员及其亲属</w:t>
      </w:r>
      <w:r>
        <w:rPr>
          <w:rFonts w:hint="eastAsia" w:ascii="宋体" w:hAnsi="宋体" w:eastAsia="宋体" w:cs="宋体"/>
          <w:sz w:val="21"/>
          <w:szCs w:val="21"/>
          <w:lang w:val="en-US" w:eastAsia="zh-CN"/>
        </w:rPr>
        <w:t>行</w:t>
      </w:r>
      <w:r>
        <w:rPr>
          <w:rFonts w:hint="eastAsia" w:ascii="宋体" w:hAnsi="宋体" w:eastAsia="宋体" w:cs="宋体"/>
          <w:sz w:val="21"/>
          <w:szCs w:val="21"/>
        </w:rPr>
        <w:t>贿，包括但不限于</w:t>
      </w:r>
      <w:r>
        <w:rPr>
          <w:rFonts w:hint="eastAsia" w:ascii="宋体" w:hAnsi="宋体" w:eastAsia="宋体" w:cs="宋体"/>
          <w:sz w:val="21"/>
          <w:szCs w:val="21"/>
          <w:lang w:eastAsia="zh-CN"/>
        </w:rPr>
        <w:t>赠送</w:t>
      </w:r>
      <w:r>
        <w:rPr>
          <w:rFonts w:hint="eastAsia" w:ascii="宋体" w:hAnsi="宋体" w:eastAsia="宋体" w:cs="宋体"/>
          <w:sz w:val="21"/>
          <w:szCs w:val="21"/>
        </w:rPr>
        <w:t>钱、物、购物卡、有价证券、免费提供劳务、支付应由个人支付的各种费用。</w:t>
      </w:r>
    </w:p>
    <w:p w14:paraId="77C8F5E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三、承诺本公司法人及重要出资人非贵院工作人员及其亲属。</w:t>
      </w:r>
    </w:p>
    <w:p w14:paraId="6D6AE81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w:t>
      </w:r>
      <w:r>
        <w:rPr>
          <w:rFonts w:hint="eastAsia" w:ascii="宋体" w:hAnsi="宋体" w:eastAsia="宋体" w:cs="宋体"/>
          <w:sz w:val="21"/>
          <w:szCs w:val="21"/>
        </w:rPr>
        <w:t>、不同贵</w:t>
      </w:r>
      <w:r>
        <w:rPr>
          <w:rFonts w:hint="eastAsia" w:ascii="宋体" w:hAnsi="宋体" w:eastAsia="宋体" w:cs="宋体"/>
          <w:sz w:val="21"/>
          <w:szCs w:val="21"/>
          <w:lang w:val="en-US" w:eastAsia="zh-CN"/>
        </w:rPr>
        <w:t>院工作人员</w:t>
      </w:r>
      <w:r>
        <w:rPr>
          <w:rFonts w:hint="eastAsia" w:ascii="宋体" w:hAnsi="宋体" w:eastAsia="宋体" w:cs="宋体"/>
          <w:sz w:val="21"/>
          <w:szCs w:val="21"/>
        </w:rPr>
        <w:t>及其亲属从事</w:t>
      </w:r>
      <w:r>
        <w:rPr>
          <w:rFonts w:hint="eastAsia" w:ascii="宋体" w:hAnsi="宋体" w:eastAsia="宋体" w:cs="宋体"/>
          <w:sz w:val="21"/>
          <w:szCs w:val="21"/>
          <w:lang w:eastAsia="zh-CN"/>
        </w:rPr>
        <w:t>与竞标项目、</w:t>
      </w:r>
      <w:r>
        <w:rPr>
          <w:rFonts w:hint="eastAsia" w:ascii="宋体" w:hAnsi="宋体" w:eastAsia="宋体" w:cs="宋体"/>
          <w:sz w:val="21"/>
          <w:szCs w:val="21"/>
        </w:rPr>
        <w:t>合作项目相关的物资买卖</w:t>
      </w:r>
      <w:r>
        <w:rPr>
          <w:rFonts w:hint="eastAsia" w:ascii="宋体" w:hAnsi="宋体" w:eastAsia="宋体" w:cs="宋体"/>
          <w:sz w:val="21"/>
          <w:szCs w:val="21"/>
          <w:lang w:eastAsia="zh-CN"/>
        </w:rPr>
        <w:t>或</w:t>
      </w:r>
      <w:r>
        <w:rPr>
          <w:rFonts w:hint="eastAsia" w:ascii="宋体" w:hAnsi="宋体" w:eastAsia="宋体" w:cs="宋体"/>
          <w:sz w:val="21"/>
          <w:szCs w:val="21"/>
        </w:rPr>
        <w:t>中介活动。</w:t>
      </w:r>
    </w:p>
    <w:p w14:paraId="48DBB40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、不</w:t>
      </w:r>
      <w:r>
        <w:rPr>
          <w:rFonts w:hint="eastAsia" w:ascii="宋体" w:hAnsi="宋体" w:eastAsia="宋体" w:cs="宋体"/>
          <w:sz w:val="21"/>
          <w:szCs w:val="21"/>
          <w:lang w:eastAsia="zh-CN"/>
        </w:rPr>
        <w:t>组织或参与围标、串标，弄虚作假等违反招标规定的行为</w:t>
      </w:r>
      <w:r>
        <w:rPr>
          <w:rFonts w:hint="eastAsia" w:ascii="宋体" w:hAnsi="宋体" w:eastAsia="宋体" w:cs="宋体"/>
          <w:sz w:val="21"/>
          <w:szCs w:val="21"/>
        </w:rPr>
        <w:t>，不采取任何手段排挤其他</w:t>
      </w:r>
      <w:r>
        <w:rPr>
          <w:rFonts w:hint="eastAsia" w:ascii="宋体" w:hAnsi="宋体" w:eastAsia="宋体" w:cs="宋体"/>
          <w:sz w:val="21"/>
          <w:szCs w:val="21"/>
          <w:lang w:eastAsia="zh-CN"/>
        </w:rPr>
        <w:t>竞标人</w:t>
      </w:r>
      <w:r>
        <w:rPr>
          <w:rFonts w:hint="eastAsia" w:ascii="宋体" w:hAnsi="宋体" w:eastAsia="宋体" w:cs="宋体"/>
          <w:sz w:val="21"/>
          <w:szCs w:val="21"/>
        </w:rPr>
        <w:t>参与公平竞争</w:t>
      </w:r>
      <w:r>
        <w:rPr>
          <w:rFonts w:hint="eastAsia" w:ascii="宋体" w:hAnsi="宋体" w:eastAsia="宋体" w:cs="宋体"/>
          <w:sz w:val="21"/>
          <w:szCs w:val="21"/>
          <w:lang w:eastAsia="zh-CN"/>
        </w:rPr>
        <w:t>，或实施其它</w:t>
      </w:r>
      <w:r>
        <w:rPr>
          <w:rFonts w:hint="eastAsia" w:ascii="宋体" w:hAnsi="宋体" w:eastAsia="宋体" w:cs="宋体"/>
          <w:sz w:val="21"/>
          <w:szCs w:val="21"/>
        </w:rPr>
        <w:t>损害贵</w:t>
      </w:r>
      <w:r>
        <w:rPr>
          <w:rFonts w:hint="eastAsia" w:ascii="宋体" w:hAnsi="宋体" w:eastAsia="宋体" w:cs="宋体"/>
          <w:sz w:val="21"/>
          <w:szCs w:val="21"/>
          <w:lang w:val="en-US" w:eastAsia="zh-CN"/>
        </w:rPr>
        <w:t>院</w:t>
      </w:r>
      <w:r>
        <w:rPr>
          <w:rFonts w:hint="eastAsia" w:ascii="宋体" w:hAnsi="宋体" w:eastAsia="宋体" w:cs="宋体"/>
          <w:sz w:val="21"/>
          <w:szCs w:val="21"/>
        </w:rPr>
        <w:t>利益</w:t>
      </w:r>
      <w:r>
        <w:rPr>
          <w:rFonts w:hint="eastAsia" w:ascii="宋体" w:hAnsi="宋体" w:eastAsia="宋体" w:cs="宋体"/>
          <w:sz w:val="21"/>
          <w:szCs w:val="21"/>
          <w:lang w:eastAsia="zh-CN"/>
        </w:rPr>
        <w:t>的竞标行为</w:t>
      </w:r>
      <w:r>
        <w:rPr>
          <w:rFonts w:hint="eastAsia" w:ascii="宋体" w:hAnsi="宋体" w:eastAsia="宋体" w:cs="宋体"/>
          <w:sz w:val="21"/>
          <w:szCs w:val="21"/>
        </w:rPr>
        <w:t>。</w:t>
      </w:r>
    </w:p>
    <w:p w14:paraId="55B1F4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、积极配合贵</w:t>
      </w:r>
      <w:r>
        <w:rPr>
          <w:rFonts w:hint="eastAsia" w:ascii="宋体" w:hAnsi="宋体" w:eastAsia="宋体" w:cs="宋体"/>
          <w:sz w:val="21"/>
          <w:szCs w:val="21"/>
          <w:lang w:val="en-US" w:eastAsia="zh-CN"/>
        </w:rPr>
        <w:t>院</w:t>
      </w:r>
      <w:r>
        <w:rPr>
          <w:rFonts w:hint="eastAsia" w:ascii="宋体" w:hAnsi="宋体" w:eastAsia="宋体" w:cs="宋体"/>
          <w:sz w:val="21"/>
          <w:szCs w:val="21"/>
          <w:lang w:eastAsia="zh-CN"/>
        </w:rPr>
        <w:t>进行审计</w:t>
      </w:r>
      <w:r>
        <w:rPr>
          <w:rFonts w:hint="eastAsia" w:ascii="宋体" w:hAnsi="宋体" w:eastAsia="宋体" w:cs="宋体"/>
          <w:sz w:val="21"/>
          <w:szCs w:val="21"/>
        </w:rPr>
        <w:t>调查、检查、调研等工作，及时</w:t>
      </w:r>
      <w:r>
        <w:rPr>
          <w:rFonts w:hint="eastAsia" w:ascii="宋体" w:hAnsi="宋体" w:eastAsia="宋体" w:cs="宋体"/>
          <w:sz w:val="21"/>
          <w:szCs w:val="21"/>
          <w:lang w:eastAsia="zh-CN"/>
        </w:rPr>
        <w:t>、如实</w:t>
      </w:r>
      <w:r>
        <w:rPr>
          <w:rFonts w:hint="eastAsia" w:ascii="宋体" w:hAnsi="宋体" w:eastAsia="宋体" w:cs="宋体"/>
          <w:sz w:val="21"/>
          <w:szCs w:val="21"/>
        </w:rPr>
        <w:t>提供相关资料和客观信息。</w:t>
      </w:r>
    </w:p>
    <w:p w14:paraId="5388ADB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、若有贵</w:t>
      </w:r>
      <w:r>
        <w:rPr>
          <w:rFonts w:hint="eastAsia" w:ascii="宋体" w:hAnsi="宋体" w:eastAsia="宋体" w:cs="宋体"/>
          <w:sz w:val="21"/>
          <w:szCs w:val="21"/>
          <w:lang w:val="en-US" w:eastAsia="zh-CN"/>
        </w:rPr>
        <w:t>院</w:t>
      </w:r>
      <w:r>
        <w:rPr>
          <w:rFonts w:hint="eastAsia" w:ascii="宋体" w:hAnsi="宋体" w:eastAsia="宋体" w:cs="宋体"/>
          <w:sz w:val="21"/>
          <w:szCs w:val="21"/>
        </w:rPr>
        <w:t>人员提出</w:t>
      </w:r>
      <w:r>
        <w:rPr>
          <w:rFonts w:hint="eastAsia" w:ascii="宋体" w:hAnsi="宋体" w:eastAsia="宋体" w:cs="宋体"/>
          <w:sz w:val="21"/>
          <w:szCs w:val="21"/>
          <w:lang w:eastAsia="zh-CN"/>
        </w:rPr>
        <w:t>涉嫌</w:t>
      </w:r>
      <w:r>
        <w:rPr>
          <w:rFonts w:hint="eastAsia" w:ascii="宋体" w:hAnsi="宋体" w:eastAsia="宋体" w:cs="宋体"/>
          <w:sz w:val="21"/>
          <w:szCs w:val="21"/>
        </w:rPr>
        <w:t>违纪</w:t>
      </w:r>
      <w:r>
        <w:rPr>
          <w:rFonts w:hint="eastAsia" w:ascii="宋体" w:hAnsi="宋体" w:eastAsia="宋体" w:cs="宋体"/>
          <w:sz w:val="21"/>
          <w:szCs w:val="21"/>
          <w:lang w:eastAsia="zh-CN"/>
        </w:rPr>
        <w:t>的</w:t>
      </w:r>
      <w:r>
        <w:rPr>
          <w:rFonts w:hint="eastAsia" w:ascii="宋体" w:hAnsi="宋体" w:eastAsia="宋体" w:cs="宋体"/>
          <w:sz w:val="21"/>
          <w:szCs w:val="21"/>
        </w:rPr>
        <w:t>要求</w:t>
      </w:r>
      <w:r>
        <w:rPr>
          <w:rFonts w:hint="eastAsia" w:ascii="宋体" w:hAnsi="宋体" w:eastAsia="宋体" w:cs="宋体"/>
          <w:sz w:val="21"/>
          <w:szCs w:val="21"/>
          <w:lang w:eastAsia="zh-CN"/>
        </w:rPr>
        <w:t>，或实施其它明显不合理，将损害招标公平性的行为时</w:t>
      </w:r>
      <w:r>
        <w:rPr>
          <w:rFonts w:hint="eastAsia" w:ascii="宋体" w:hAnsi="宋体" w:eastAsia="宋体" w:cs="宋体"/>
          <w:sz w:val="21"/>
          <w:szCs w:val="21"/>
        </w:rPr>
        <w:t>，</w:t>
      </w:r>
      <w:r>
        <w:rPr>
          <w:rFonts w:hint="eastAsia" w:ascii="宋体" w:hAnsi="宋体" w:eastAsia="宋体" w:cs="宋体"/>
          <w:sz w:val="21"/>
          <w:szCs w:val="21"/>
          <w:lang w:val="en-US" w:eastAsia="zh-CN"/>
        </w:rPr>
        <w:t>及时</w:t>
      </w:r>
      <w:r>
        <w:rPr>
          <w:rFonts w:hint="eastAsia" w:ascii="宋体" w:hAnsi="宋体" w:eastAsia="宋体" w:cs="宋体"/>
          <w:sz w:val="21"/>
          <w:szCs w:val="21"/>
        </w:rPr>
        <w:t>向贵</w:t>
      </w:r>
      <w:r>
        <w:rPr>
          <w:rFonts w:hint="eastAsia" w:ascii="宋体" w:hAnsi="宋体" w:eastAsia="宋体" w:cs="宋体"/>
          <w:sz w:val="21"/>
          <w:szCs w:val="21"/>
          <w:lang w:val="en-US" w:eastAsia="zh-CN"/>
        </w:rPr>
        <w:t>院</w:t>
      </w:r>
      <w:r>
        <w:rPr>
          <w:rFonts w:hint="eastAsia" w:ascii="宋体" w:hAnsi="宋体" w:eastAsia="宋体" w:cs="宋体"/>
          <w:sz w:val="21"/>
          <w:szCs w:val="21"/>
        </w:rPr>
        <w:t>纪检监察部门</w:t>
      </w:r>
      <w:r>
        <w:rPr>
          <w:rFonts w:hint="eastAsia" w:ascii="宋体" w:hAnsi="宋体" w:eastAsia="宋体" w:cs="宋体"/>
          <w:sz w:val="21"/>
          <w:szCs w:val="21"/>
          <w:lang w:eastAsia="zh-CN"/>
        </w:rPr>
        <w:t>或者上级有关部门进行</w:t>
      </w:r>
      <w:r>
        <w:rPr>
          <w:rFonts w:hint="eastAsia" w:ascii="宋体" w:hAnsi="宋体" w:eastAsia="宋体" w:cs="宋体"/>
          <w:sz w:val="21"/>
          <w:szCs w:val="21"/>
        </w:rPr>
        <w:t>举报。</w:t>
      </w:r>
    </w:p>
    <w:p w14:paraId="010AF87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、若违反上述条款，贵</w:t>
      </w:r>
      <w:r>
        <w:rPr>
          <w:rFonts w:hint="eastAsia" w:ascii="宋体" w:hAnsi="宋体" w:eastAsia="宋体" w:cs="宋体"/>
          <w:sz w:val="21"/>
          <w:szCs w:val="21"/>
          <w:lang w:val="en-US" w:eastAsia="zh-CN"/>
        </w:rPr>
        <w:t>院</w:t>
      </w:r>
      <w:r>
        <w:rPr>
          <w:rFonts w:hint="eastAsia" w:ascii="宋体" w:hAnsi="宋体" w:eastAsia="宋体" w:cs="宋体"/>
          <w:sz w:val="21"/>
          <w:szCs w:val="21"/>
        </w:rPr>
        <w:t>有权立即终止与我司合作，并列入贵</w:t>
      </w:r>
      <w:r>
        <w:rPr>
          <w:rFonts w:hint="eastAsia" w:ascii="宋体" w:hAnsi="宋体" w:eastAsia="宋体" w:cs="宋体"/>
          <w:sz w:val="21"/>
          <w:szCs w:val="21"/>
          <w:lang w:val="en-US" w:eastAsia="zh-CN"/>
        </w:rPr>
        <w:t>院</w:t>
      </w:r>
      <w:r>
        <w:rPr>
          <w:rFonts w:hint="eastAsia" w:ascii="宋体" w:hAnsi="宋体" w:eastAsia="宋体" w:cs="宋体"/>
          <w:sz w:val="21"/>
          <w:szCs w:val="21"/>
        </w:rPr>
        <w:t>的黑名单，永久取消供应商资格。</w:t>
      </w:r>
    </w:p>
    <w:p w14:paraId="1096A18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备注：上述承诺中所指的亲属</w:t>
      </w:r>
      <w:r>
        <w:rPr>
          <w:rFonts w:hint="eastAsia" w:ascii="宋体" w:hAnsi="宋体" w:eastAsia="宋体" w:cs="宋体"/>
          <w:sz w:val="21"/>
          <w:szCs w:val="21"/>
        </w:rPr>
        <w:t>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）夫妻关系；（</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）直系血亲（祖父母、外祖父母、父母、子女、孙子女、外孙子女）；（</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）三代以内旁系血亲（叔伯姑姨舅、兄弟姐妹、堂</w:t>
      </w:r>
      <w:r>
        <w:rPr>
          <w:rFonts w:hint="eastAsia" w:ascii="宋体" w:hAnsi="宋体" w:eastAsia="宋体" w:cs="宋体"/>
          <w:sz w:val="21"/>
          <w:szCs w:val="21"/>
          <w:lang w:val="en-US" w:eastAsia="zh-CN"/>
        </w:rPr>
        <w:t>/表兄弟姐妹、侄/甥子女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）近姻亲关系（</w:t>
      </w:r>
      <w:r>
        <w:rPr>
          <w:rFonts w:hint="eastAsia" w:ascii="宋体" w:hAnsi="宋体" w:eastAsia="宋体" w:cs="宋体"/>
          <w:sz w:val="21"/>
          <w:szCs w:val="21"/>
        </w:rPr>
        <w:t>配偶</w:t>
      </w:r>
      <w:r>
        <w:rPr>
          <w:rFonts w:hint="eastAsia" w:ascii="宋体" w:hAnsi="宋体" w:eastAsia="宋体" w:cs="宋体"/>
          <w:sz w:val="21"/>
          <w:szCs w:val="21"/>
          <w:lang w:eastAsia="zh-CN"/>
        </w:rPr>
        <w:t>的父母、</w:t>
      </w:r>
      <w:r>
        <w:rPr>
          <w:rFonts w:hint="eastAsia" w:ascii="宋体" w:hAnsi="宋体" w:eastAsia="宋体" w:cs="宋体"/>
          <w:sz w:val="21"/>
          <w:szCs w:val="21"/>
        </w:rPr>
        <w:t>配偶</w:t>
      </w:r>
      <w:r>
        <w:rPr>
          <w:rFonts w:hint="eastAsia" w:ascii="宋体" w:hAnsi="宋体" w:eastAsia="宋体" w:cs="宋体"/>
          <w:sz w:val="21"/>
          <w:szCs w:val="21"/>
          <w:lang w:eastAsia="zh-CN"/>
        </w:rPr>
        <w:t>的兄弟姐妹及其配偶、子女的配偶及子女配偶的父母、三代以内旁系血亲的配偶）。</w:t>
      </w:r>
    </w:p>
    <w:p w14:paraId="09B75E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此承诺书一式两份，供应商一份，深圳市新华医院一份留存。</w:t>
      </w:r>
    </w:p>
    <w:p w14:paraId="1EBCBFF3">
      <w:pPr>
        <w:keepNext w:val="0"/>
        <w:keepLines w:val="0"/>
        <w:pageBreakBefore w:val="0"/>
        <w:widowControl w:val="0"/>
        <w:kinsoku/>
        <w:wordWrap/>
        <w:overflowPunct/>
        <w:topLinePunct w:val="0"/>
        <w:autoSpaceDE/>
        <w:autoSpaceDN/>
        <w:bidi w:val="0"/>
        <w:adjustRightInd/>
        <w:snapToGrid/>
        <w:spacing w:line="500" w:lineRule="exact"/>
        <w:ind w:firstLine="4200" w:firstLineChars="20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供应商</w:t>
      </w:r>
      <w:r>
        <w:rPr>
          <w:rFonts w:hint="eastAsia" w:ascii="宋体" w:hAnsi="宋体" w:eastAsia="宋体" w:cs="宋体"/>
          <w:sz w:val="21"/>
          <w:szCs w:val="21"/>
          <w:lang w:val="en-US" w:eastAsia="zh-CN"/>
        </w:rPr>
        <w:t>代表签名：</w:t>
      </w:r>
    </w:p>
    <w:p w14:paraId="786A608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单位（盖章）</w:t>
      </w:r>
    </w:p>
    <w:p w14:paraId="2086F2F2">
      <w:pPr>
        <w:keepNext/>
        <w:keepLines/>
        <w:pageBreakBefore w:val="0"/>
        <w:widowControl w:val="0"/>
        <w:numPr>
          <w:ilvl w:val="0"/>
          <w:numId w:val="0"/>
        </w:numPr>
        <w:kinsoku/>
        <w:wordWrap/>
        <w:overflowPunct/>
        <w:topLinePunct w:val="0"/>
        <w:autoSpaceDE/>
        <w:autoSpaceDN/>
        <w:bidi w:val="0"/>
        <w:adjustRightInd/>
        <w:snapToGrid/>
        <w:spacing w:line="240" w:lineRule="auto"/>
        <w:ind w:leftChars="0" w:firstLine="4410" w:firstLineChars="21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1"/>
          <w:szCs w:val="21"/>
          <w:lang w:val="en-US" w:eastAsia="zh-CN"/>
        </w:rPr>
        <w:t>2025</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日</w:t>
      </w:r>
    </w:p>
    <w:p w14:paraId="4AA9501C">
      <w:pPr>
        <w:rPr>
          <w:rFonts w:hint="eastAsia" w:ascii="宋体" w:hAnsi="宋体" w:eastAsia="宋体" w:cs="宋体"/>
          <w:sz w:val="24"/>
          <w:szCs w:val="24"/>
        </w:rPr>
      </w:pPr>
      <w:r>
        <w:rPr>
          <w:rFonts w:hint="eastAsia" w:ascii="宋体" w:hAnsi="宋体" w:eastAsia="宋体" w:cs="宋体"/>
          <w:sz w:val="24"/>
          <w:szCs w:val="24"/>
        </w:rPr>
        <w:br w:type="page"/>
      </w:r>
    </w:p>
    <w:p w14:paraId="7A2959AE">
      <w:pPr>
        <w:pStyle w:val="4"/>
        <w:numPr>
          <w:ilvl w:val="0"/>
          <w:numId w:val="23"/>
        </w:numPr>
        <w:spacing w:line="240" w:lineRule="auto"/>
        <w:jc w:val="center"/>
        <w:rPr>
          <w:rFonts w:asciiTheme="majorEastAsia" w:hAnsiTheme="majorEastAsia" w:eastAsiaTheme="majorEastAsia"/>
          <w:sz w:val="30"/>
          <w:szCs w:val="30"/>
        </w:rPr>
      </w:pPr>
      <w:bookmarkStart w:id="94" w:name="_Toc27934"/>
      <w:r>
        <w:rPr>
          <w:rFonts w:hint="eastAsia" w:asciiTheme="majorEastAsia" w:hAnsiTheme="majorEastAsia" w:eastAsiaTheme="majorEastAsia"/>
          <w:sz w:val="30"/>
          <w:szCs w:val="30"/>
        </w:rPr>
        <w:t>投标人资格声明函</w:t>
      </w:r>
      <w:bookmarkEnd w:id="90"/>
      <w:bookmarkEnd w:id="91"/>
      <w:bookmarkEnd w:id="92"/>
      <w:bookmarkEnd w:id="93"/>
      <w:bookmarkEnd w:id="94"/>
    </w:p>
    <w:p w14:paraId="4C7A2277">
      <w:pPr>
        <w:spacing w:line="360" w:lineRule="auto"/>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深圳市新华医院</w:t>
      </w:r>
    </w:p>
    <w:p w14:paraId="21FE88F9">
      <w:pPr>
        <w:pStyle w:val="26"/>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贵单位组织</w:t>
      </w:r>
      <w:r>
        <w:rPr>
          <w:rFonts w:hint="eastAsia" w:ascii="宋体" w:hAnsi="宋体"/>
        </w:rPr>
        <w:t>的</w:t>
      </w:r>
      <w:r>
        <w:rPr>
          <w:rFonts w:hint="eastAsia" w:ascii="宋体" w:hAnsi="宋体"/>
          <w:u w:val="single"/>
        </w:rPr>
        <w:t xml:space="preserve">  </w:t>
      </w:r>
      <w:r>
        <w:rPr>
          <w:rFonts w:hint="eastAsia" w:ascii="宋体" w:hAnsi="宋体"/>
          <w:u w:val="single"/>
          <w:lang w:eastAsia="zh-CN"/>
        </w:rPr>
        <w:t>深圳市新华医院饮用水</w:t>
      </w:r>
      <w:r>
        <w:rPr>
          <w:rFonts w:hint="eastAsia" w:ascii="宋体" w:hAnsi="宋体"/>
          <w:u w:val="single"/>
        </w:rPr>
        <w:t xml:space="preserve"> </w:t>
      </w:r>
      <w:r>
        <w:rPr>
          <w:rFonts w:hint="eastAsia" w:ascii="宋体" w:hAnsi="宋体"/>
        </w:rPr>
        <w:t>（</w:t>
      </w:r>
      <w:r>
        <w:rPr>
          <w:rFonts w:hint="eastAsia" w:ascii="宋体" w:hAnsi="宋体"/>
          <w:highlight w:val="none"/>
        </w:rPr>
        <w:t>项目编号：</w:t>
      </w:r>
      <w:r>
        <w:rPr>
          <w:rFonts w:hint="eastAsia" w:ascii="宋体" w:hAnsi="宋体"/>
          <w:highlight w:val="none"/>
          <w:lang w:val="en-US" w:eastAsia="zh-CN"/>
        </w:rPr>
        <w:t>XHYYZXCG-01</w:t>
      </w:r>
      <w:r>
        <w:rPr>
          <w:rFonts w:hint="eastAsia" w:ascii="宋体" w:hAnsi="宋体"/>
        </w:rPr>
        <w:t>）招标，本公司（企业）愿意参加投标，并声明：</w:t>
      </w:r>
    </w:p>
    <w:p w14:paraId="0469F0E6">
      <w:pPr>
        <w:numPr>
          <w:ilvl w:val="0"/>
          <w:numId w:val="27"/>
        </w:numPr>
        <w:spacing w:line="360" w:lineRule="auto"/>
        <w:ind w:right="-815" w:firstLineChars="200"/>
        <w:rPr>
          <w:rFonts w:ascii="宋体" w:hAnsi="宋体"/>
          <w:szCs w:val="21"/>
        </w:rPr>
      </w:pPr>
      <w:r>
        <w:rPr>
          <w:rFonts w:hint="eastAsia" w:ascii="宋体" w:hAnsi="宋体"/>
          <w:szCs w:val="21"/>
        </w:rPr>
        <w:t>我公司</w:t>
      </w:r>
      <w:r>
        <w:rPr>
          <w:rFonts w:hint="eastAsia" w:asciiTheme="minorEastAsia" w:hAnsiTheme="minorEastAsia" w:eastAsiaTheme="minorEastAsia"/>
          <w:bCs/>
          <w:szCs w:val="21"/>
        </w:rPr>
        <w:t>具备</w:t>
      </w:r>
      <w:r>
        <w:rPr>
          <w:rFonts w:hint="eastAsia" w:ascii="宋体" w:hAnsi="宋体"/>
          <w:bCs/>
          <w:szCs w:val="20"/>
        </w:rPr>
        <w:t>《中华人民共和国政府采购法》</w:t>
      </w:r>
      <w:r>
        <w:rPr>
          <w:rFonts w:hint="eastAsia" w:asciiTheme="minorEastAsia" w:hAnsiTheme="minorEastAsia" w:eastAsiaTheme="minorEastAsia"/>
          <w:bCs/>
          <w:szCs w:val="21"/>
        </w:rPr>
        <w:t>第二十二条规定的条件：</w:t>
      </w:r>
    </w:p>
    <w:p w14:paraId="50F419D1">
      <w:pPr>
        <w:spacing w:line="360" w:lineRule="auto"/>
        <w:ind w:firstLine="420" w:firstLineChars="200"/>
        <w:rPr>
          <w:rFonts w:ascii="宋体" w:hAnsi="宋体"/>
          <w:szCs w:val="21"/>
        </w:rPr>
      </w:pPr>
      <w:r>
        <w:rPr>
          <w:rFonts w:hint="eastAsia" w:ascii="宋体" w:hAnsi="宋体"/>
          <w:szCs w:val="21"/>
        </w:rPr>
        <w:t>1.具有独立承担民事责任的能力；</w:t>
      </w:r>
    </w:p>
    <w:p w14:paraId="1FFE0A0A">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0CA68460">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62BA597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500EC5B8">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0FF81A7E">
      <w:pPr>
        <w:spacing w:line="360" w:lineRule="auto"/>
        <w:ind w:firstLine="420" w:firstLineChars="200"/>
        <w:rPr>
          <w:rFonts w:ascii="宋体" w:hAnsi="宋体"/>
          <w:szCs w:val="21"/>
        </w:rPr>
      </w:pPr>
      <w:r>
        <w:rPr>
          <w:rFonts w:hint="eastAsia" w:ascii="宋体" w:hAnsi="宋体"/>
          <w:szCs w:val="21"/>
        </w:rPr>
        <w:t>6.法律、行政法规规定的其他条件。</w:t>
      </w:r>
    </w:p>
    <w:p w14:paraId="061E7EED">
      <w:pPr>
        <w:numPr>
          <w:ilvl w:val="0"/>
          <w:numId w:val="27"/>
        </w:numPr>
        <w:spacing w:line="360" w:lineRule="auto"/>
        <w:ind w:right="-815" w:firstLineChars="200"/>
        <w:rPr>
          <w:rFonts w:ascii="宋体" w:hAnsi="宋体"/>
          <w:szCs w:val="21"/>
        </w:rPr>
      </w:pPr>
      <w:r>
        <w:rPr>
          <w:rFonts w:hint="eastAsia" w:ascii="宋体" w:hAnsi="宋体"/>
          <w:szCs w:val="21"/>
        </w:rPr>
        <w:t>我公司对本招标项目所提供的货物或服务未侵犯知识产权。</w:t>
      </w:r>
    </w:p>
    <w:p w14:paraId="4ABC55C8">
      <w:pPr>
        <w:numPr>
          <w:ilvl w:val="0"/>
          <w:numId w:val="27"/>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00ECD718">
      <w:pPr>
        <w:numPr>
          <w:ilvl w:val="0"/>
          <w:numId w:val="27"/>
        </w:numPr>
        <w:spacing w:line="360" w:lineRule="auto"/>
        <w:ind w:right="-815" w:firstLineChars="200"/>
        <w:rPr>
          <w:rFonts w:ascii="宋体" w:hAnsi="宋体"/>
          <w:szCs w:val="21"/>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14:paraId="49F38B08">
      <w:pPr>
        <w:numPr>
          <w:ilvl w:val="0"/>
          <w:numId w:val="27"/>
        </w:numPr>
        <w:spacing w:line="360" w:lineRule="auto"/>
        <w:ind w:right="-815" w:firstLineChars="200"/>
        <w:rPr>
          <w:rFonts w:ascii="宋体" w:hAnsi="宋体"/>
          <w:color w:val="auto"/>
          <w:szCs w:val="21"/>
          <w:highlight w:val="none"/>
        </w:rPr>
      </w:pPr>
      <w:r>
        <w:rPr>
          <w:rFonts w:hint="eastAsia" w:ascii="宋体" w:hAnsi="宋体"/>
          <w:szCs w:val="21"/>
        </w:rPr>
        <w:t>如果中标，做到守信，不偷工减料，依照本项目招标文件需求内容、签署的采购合同及本公司在投标中所作的一</w:t>
      </w:r>
      <w:r>
        <w:rPr>
          <w:rFonts w:hint="eastAsia" w:ascii="宋体" w:hAnsi="宋体"/>
          <w:color w:val="auto"/>
          <w:szCs w:val="21"/>
          <w:highlight w:val="none"/>
        </w:rPr>
        <w:t>切承诺履约。项目验收达到全部指标合格，力争优良。</w:t>
      </w:r>
    </w:p>
    <w:p w14:paraId="50F7F2E7">
      <w:pPr>
        <w:numPr>
          <w:ilvl w:val="0"/>
          <w:numId w:val="27"/>
        </w:numPr>
        <w:spacing w:line="360" w:lineRule="auto"/>
        <w:ind w:right="-815" w:firstLineChars="200"/>
        <w:rPr>
          <w:rFonts w:ascii="宋体" w:hAnsi="宋体"/>
          <w:color w:val="auto"/>
          <w:highlight w:val="none"/>
        </w:rPr>
      </w:pPr>
      <w:r>
        <w:rPr>
          <w:rFonts w:hint="eastAsia" w:ascii="宋体" w:hAnsi="宋体"/>
          <w:color w:val="auto"/>
          <w:highlight w:val="none"/>
        </w:rPr>
        <w:t>我公司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若所投产品涉及国家强制性标准的，所投产品应符合国家强制性标准相关要求。</w:t>
      </w:r>
    </w:p>
    <w:p w14:paraId="2EDE0FBD">
      <w:pPr>
        <w:numPr>
          <w:ilvl w:val="0"/>
          <w:numId w:val="27"/>
        </w:numPr>
        <w:spacing w:line="360" w:lineRule="auto"/>
        <w:ind w:right="-815" w:firstLineChars="200"/>
        <w:rPr>
          <w:rFonts w:ascii="宋体" w:hAnsi="宋体"/>
          <w:color w:val="auto"/>
          <w:highlight w:val="none"/>
        </w:rPr>
      </w:pPr>
      <w:r>
        <w:rPr>
          <w:rFonts w:hint="eastAsia" w:ascii="宋体" w:hAnsi="宋体"/>
          <w:b w:val="0"/>
          <w:bCs w:val="0"/>
          <w:color w:val="auto"/>
          <w:highlight w:val="none"/>
        </w:rPr>
        <w:t>我</w:t>
      </w:r>
      <w:r>
        <w:rPr>
          <w:rFonts w:hint="eastAsia" w:ascii="宋体" w:hAnsi="宋体"/>
          <w:color w:val="auto"/>
          <w:highlight w:val="none"/>
        </w:rPr>
        <w:t>公司</w:t>
      </w:r>
      <w:r>
        <w:rPr>
          <w:rFonts w:hint="eastAsia" w:ascii="宋体" w:hAnsi="宋体"/>
          <w:b w:val="0"/>
          <w:bCs w:val="0"/>
          <w:color w:val="auto"/>
          <w:highlight w:val="none"/>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CA69F04">
      <w:pPr>
        <w:numPr>
          <w:ilvl w:val="0"/>
          <w:numId w:val="27"/>
        </w:numPr>
        <w:spacing w:line="360" w:lineRule="auto"/>
        <w:ind w:right="-815" w:firstLineChars="200"/>
        <w:rPr>
          <w:bCs/>
          <w:color w:val="auto"/>
          <w:szCs w:val="21"/>
          <w:highlight w:val="none"/>
        </w:rPr>
      </w:pPr>
      <w:r>
        <w:rPr>
          <w:rFonts w:hint="eastAsia"/>
          <w:bCs/>
          <w:color w:val="auto"/>
          <w:szCs w:val="21"/>
          <w:highlight w:val="none"/>
        </w:rPr>
        <w:t>根据《中华人民共和国政府采购法实施条例》的规定，本公司（企业）如为采购项目提供整体设计、规范编制或者项目管理、监理、检测等服务的供应商，不再参加该采购项目的其他采购活动</w:t>
      </w:r>
      <w:r>
        <w:rPr>
          <w:rFonts w:hint="eastAsia"/>
          <w:bCs/>
          <w:color w:val="auto"/>
          <w:szCs w:val="21"/>
          <w:highlight w:val="none"/>
          <w:lang w:eastAsia="zh-CN"/>
        </w:rPr>
        <w:t>。</w:t>
      </w:r>
    </w:p>
    <w:p w14:paraId="54195CF1">
      <w:pPr>
        <w:numPr>
          <w:ilvl w:val="0"/>
          <w:numId w:val="27"/>
        </w:numPr>
        <w:spacing w:line="360" w:lineRule="auto"/>
        <w:ind w:right="-815" w:firstLineChars="200"/>
        <w:rPr>
          <w:rFonts w:ascii="宋体" w:hAnsi="宋体"/>
          <w:color w:val="auto"/>
          <w:highlight w:val="none"/>
        </w:rPr>
      </w:pPr>
      <w:r>
        <w:rPr>
          <w:rFonts w:hint="eastAsia" w:ascii="宋体" w:hAnsi="宋体"/>
          <w:color w:val="auto"/>
          <w:highlight w:val="none"/>
        </w:rPr>
        <w:t>本公司（企业）不存在与其他投标供应商的法定代表人、主要经营负责人、投标授权代表人、项目负责人、主要技术人员为同一人、属同一单位或者在同一单位缴纳社会保险；不存在与其他投标供应商的单位负责人为同一人或直接控股、管理关系。</w:t>
      </w:r>
    </w:p>
    <w:p w14:paraId="544EF36F">
      <w:pPr>
        <w:numPr>
          <w:ilvl w:val="0"/>
          <w:numId w:val="27"/>
        </w:numPr>
        <w:spacing w:line="360" w:lineRule="auto"/>
        <w:ind w:right="-815" w:firstLineChars="200"/>
        <w:rPr>
          <w:rFonts w:ascii="宋体" w:hAnsi="宋体"/>
          <w:szCs w:val="21"/>
        </w:rPr>
      </w:pPr>
      <w:r>
        <w:rPr>
          <w:rFonts w:hint="eastAsia" w:ascii="宋体" w:hAnsi="宋体"/>
          <w:color w:val="auto"/>
          <w:highlight w:val="none"/>
        </w:rPr>
        <w:t>本公司（企业）承诺在本次招标采购活</w:t>
      </w:r>
      <w:r>
        <w:rPr>
          <w:rFonts w:hint="eastAsia" w:ascii="宋体" w:hAnsi="宋体"/>
        </w:rPr>
        <w:t>动中，如有违法、违规、弄虚作假行为，所造成的损失、不良后果及法律责任，一律由我公司（企业）承担。</w:t>
      </w:r>
    </w:p>
    <w:p w14:paraId="4889CBA9">
      <w:pPr>
        <w:numPr>
          <w:ilvl w:val="0"/>
          <w:numId w:val="27"/>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134E2C78">
      <w:pPr>
        <w:numPr>
          <w:ilvl w:val="0"/>
          <w:numId w:val="27"/>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14:paraId="21930C2D">
      <w:pPr>
        <w:numPr>
          <w:ilvl w:val="0"/>
          <w:numId w:val="27"/>
        </w:numPr>
        <w:spacing w:line="360" w:lineRule="auto"/>
        <w:ind w:right="-815" w:firstLineChars="200"/>
        <w:rPr>
          <w:rFonts w:ascii="宋体" w:hAnsi="宋体"/>
          <w:color w:val="auto"/>
          <w:szCs w:val="21"/>
          <w:highlight w:val="none"/>
        </w:rPr>
      </w:pPr>
      <w:r>
        <w:rPr>
          <w:rFonts w:hint="eastAsia" w:ascii="宋体" w:hAnsi="宋体"/>
          <w:szCs w:val="21"/>
        </w:rPr>
        <w:t>参与本项目采购活动时未被列入失信被执行人、</w:t>
      </w:r>
      <w:r>
        <w:rPr>
          <w:rFonts w:hint="eastAsia" w:ascii="宋体" w:hAnsi="宋体"/>
          <w:szCs w:val="21"/>
          <w:lang w:eastAsia="zh-CN"/>
        </w:rPr>
        <w:t>重大税收违法失信主体</w:t>
      </w:r>
      <w:r>
        <w:rPr>
          <w:rFonts w:hint="eastAsia" w:ascii="宋体" w:hAnsi="宋体"/>
          <w:szCs w:val="21"/>
        </w:rPr>
        <w:t>、政府采购严重违法失信行为记</w:t>
      </w:r>
      <w:r>
        <w:rPr>
          <w:rFonts w:hint="eastAsia" w:ascii="宋体" w:hAnsi="宋体"/>
          <w:color w:val="auto"/>
          <w:szCs w:val="21"/>
          <w:highlight w:val="none"/>
        </w:rPr>
        <w:t>录名单</w:t>
      </w:r>
      <w:r>
        <w:rPr>
          <w:rFonts w:hint="eastAsia" w:ascii="宋体" w:hAnsi="宋体"/>
          <w:color w:val="auto"/>
          <w:szCs w:val="21"/>
          <w:highlight w:val="none"/>
          <w:lang w:eastAsia="zh-CN"/>
        </w:rPr>
        <w:t>。</w:t>
      </w:r>
    </w:p>
    <w:p w14:paraId="72FAAE71">
      <w:pPr>
        <w:numPr>
          <w:ilvl w:val="0"/>
          <w:numId w:val="27"/>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本公司（企业）承诺不存在《深圳市财政局政府采购供应商信用信息管理办法》（深财规〔2023〕3号）列明的严重违法失信行为。</w:t>
      </w:r>
    </w:p>
    <w:p w14:paraId="5D0F7A18">
      <w:pPr>
        <w:numPr>
          <w:ilvl w:val="0"/>
          <w:numId w:val="27"/>
        </w:numPr>
        <w:spacing w:line="360" w:lineRule="auto"/>
        <w:ind w:right="-815" w:firstLineChars="200"/>
        <w:rPr>
          <w:rFonts w:ascii="宋体" w:hAnsi="宋体"/>
          <w:color w:val="auto"/>
          <w:szCs w:val="21"/>
          <w:highlight w:val="none"/>
        </w:rPr>
      </w:pPr>
      <w:r>
        <w:rPr>
          <w:rFonts w:hint="eastAsia"/>
          <w:color w:val="auto"/>
          <w:szCs w:val="21"/>
          <w:highlight w:val="none"/>
        </w:rPr>
        <w:t>在参与</w:t>
      </w:r>
      <w:r>
        <w:rPr>
          <w:rFonts w:hint="eastAsia" w:ascii="宋体" w:hAnsi="宋体"/>
          <w:color w:val="auto"/>
          <w:highlight w:val="none"/>
        </w:rPr>
        <w:t>本次招标采购活动中</w:t>
      </w:r>
      <w:r>
        <w:rPr>
          <w:rFonts w:hint="eastAsia"/>
          <w:color w:val="auto"/>
          <w:szCs w:val="21"/>
          <w:highlight w:val="none"/>
        </w:rPr>
        <w:t>，我公司承诺按招标文件要求提供本国产品/服务。</w:t>
      </w:r>
    </w:p>
    <w:p w14:paraId="798C4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以上承诺，如有违反，愿依照国家相关法律处理，并承担由此给采购人带来的损失。</w:t>
      </w:r>
    </w:p>
    <w:p w14:paraId="63C0A1F1">
      <w:pPr>
        <w:autoSpaceDE w:val="0"/>
        <w:autoSpaceDN w:val="0"/>
        <w:adjustRightInd w:val="0"/>
        <w:spacing w:line="360" w:lineRule="auto"/>
        <w:rPr>
          <w:rFonts w:ascii="宋体" w:hAnsi="宋体"/>
          <w:b/>
          <w:color w:val="auto"/>
          <w:sz w:val="24"/>
          <w:highlight w:val="none"/>
        </w:rPr>
      </w:pPr>
      <w:r>
        <w:rPr>
          <w:rFonts w:hint="eastAsia" w:ascii="宋体" w:hAnsi="宋体"/>
          <w:b/>
          <w:color w:val="auto"/>
          <w:sz w:val="24"/>
          <w:highlight w:val="none"/>
        </w:rPr>
        <w:t>备注：1.本声明函必须提供且内容不得擅自删改，否则视为无效投标。</w:t>
      </w:r>
    </w:p>
    <w:p w14:paraId="260BFE1C">
      <w:pPr>
        <w:snapToGrid w:val="0"/>
        <w:spacing w:line="360" w:lineRule="auto"/>
        <w:ind w:firstLine="723" w:firstLineChars="300"/>
        <w:rPr>
          <w:rFonts w:ascii="宋体" w:hAnsi="宋体"/>
          <w:b/>
          <w:sz w:val="24"/>
        </w:rPr>
      </w:pPr>
      <w:r>
        <w:rPr>
          <w:rFonts w:hint="eastAsia" w:ascii="宋体" w:hAnsi="宋体"/>
          <w:b/>
          <w:sz w:val="24"/>
        </w:rPr>
        <w:t>2.本声明函如有虚假或与事实不符的，作无效投标处理。</w:t>
      </w:r>
    </w:p>
    <w:p w14:paraId="359B9B34">
      <w:pPr>
        <w:spacing w:line="360" w:lineRule="auto"/>
        <w:ind w:firstLine="480" w:firstLineChars="200"/>
        <w:rPr>
          <w:rFonts w:ascii="宋体" w:hAnsi="宋体"/>
          <w:sz w:val="24"/>
        </w:rPr>
      </w:pPr>
    </w:p>
    <w:p w14:paraId="7B3F53B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投标人单位名称（单位盖公章）：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4C0D32DE">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11ECE2E">
      <w:pPr>
        <w:spacing w:line="360" w:lineRule="auto"/>
        <w:ind w:firstLine="420"/>
        <w:rPr>
          <w:b/>
          <w:sz w:val="24"/>
        </w:rPr>
      </w:pPr>
      <w:r>
        <w:rPr>
          <w:b/>
          <w:sz w:val="24"/>
        </w:rPr>
        <w:br w:type="page"/>
      </w:r>
    </w:p>
    <w:p w14:paraId="6EF1C4F6">
      <w:pPr>
        <w:pStyle w:val="4"/>
        <w:numPr>
          <w:ilvl w:val="0"/>
          <w:numId w:val="23"/>
        </w:numPr>
        <w:spacing w:line="240" w:lineRule="auto"/>
        <w:jc w:val="center"/>
        <w:rPr>
          <w:rFonts w:asciiTheme="majorEastAsia" w:hAnsiTheme="majorEastAsia" w:eastAsiaTheme="majorEastAsia"/>
          <w:sz w:val="30"/>
          <w:szCs w:val="30"/>
        </w:rPr>
      </w:pPr>
      <w:bookmarkStart w:id="95" w:name="_承诺函"/>
      <w:bookmarkEnd w:id="95"/>
      <w:bookmarkStart w:id="96" w:name="_Toc17002"/>
      <w:bookmarkStart w:id="97" w:name="_Toc50737297"/>
      <w:bookmarkStart w:id="98" w:name="_Toc50737329"/>
      <w:bookmarkStart w:id="99" w:name="_Toc50736477"/>
      <w:bookmarkStart w:id="100" w:name="_Toc435514859"/>
      <w:bookmarkStart w:id="101" w:name="_Toc435515299"/>
      <w:bookmarkStart w:id="102" w:name="_Toc52165081"/>
      <w:bookmarkStart w:id="103" w:name="_Toc27672"/>
      <w:bookmarkStart w:id="104" w:name="_Toc275865607"/>
      <w:bookmarkStart w:id="105" w:name="_Toc52165080"/>
      <w:bookmarkStart w:id="106" w:name="_Toc50691034"/>
      <w:bookmarkStart w:id="107" w:name="_Toc50736476"/>
      <w:bookmarkStart w:id="108" w:name="_Toc50737328"/>
      <w:bookmarkStart w:id="109" w:name="_Toc50737296"/>
      <w:r>
        <w:rPr>
          <w:rFonts w:hint="eastAsia" w:asciiTheme="majorEastAsia" w:hAnsiTheme="majorEastAsia" w:eastAsiaTheme="majorEastAsia"/>
          <w:sz w:val="30"/>
          <w:szCs w:val="30"/>
        </w:rPr>
        <w:t>采购违法行为风险知悉确认书</w:t>
      </w:r>
      <w:bookmarkEnd w:id="96"/>
    </w:p>
    <w:p w14:paraId="451AAC6E">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AA6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0BB3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0A668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48D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B55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57A7CD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76B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9876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54883E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4D37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A6CE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462C64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5AC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51F4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0BD12C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w:t>
            </w:r>
          </w:p>
        </w:tc>
      </w:tr>
      <w:tr w14:paraId="6D6D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8347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33F54F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bl>
    <w:p w14:paraId="3D810041">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66CFBAB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6D906D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2586BF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1D59F7E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310CF25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5D1235C7">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4B661B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712E357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4DA2443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361F311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312AD30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3A2D67D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0BCADF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88F3BF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015EAA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7E2B24DE">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43C697DD">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20F7B22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3376B81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1F99AE4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1F1B17EF">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B63EF52">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w:t>
      </w:r>
      <w:r>
        <w:rPr>
          <w:rFonts w:hint="eastAsia" w:ascii="宋体" w:hAnsi="宋体" w:cs="宋体"/>
          <w:color w:val="auto"/>
          <w:sz w:val="21"/>
          <w:szCs w:val="21"/>
          <w:highlight w:val="none"/>
          <w:lang w:eastAsia="zh-CN"/>
        </w:rPr>
        <w:t>采购违法行为风险知悉确认书</w:t>
      </w:r>
      <w:r>
        <w:rPr>
          <w:rFonts w:hint="eastAsia" w:ascii="宋体" w:hAnsi="宋体" w:eastAsia="宋体" w:cs="宋体"/>
          <w:color w:val="auto"/>
          <w:sz w:val="21"/>
          <w:szCs w:val="21"/>
          <w:highlight w:val="none"/>
        </w:rPr>
        <w:t>》，充分知悉违法行为的法律后果，并承诺将严谨、诚信、依法依规参与政府采购活动”。</w:t>
      </w:r>
    </w:p>
    <w:tbl>
      <w:tblPr>
        <w:tblStyle w:val="3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BED616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7E39D578">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1D8705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3BCC982">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FAA42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0C11D50">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6A23F2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4B1AFC47">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67EE4AA8">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0954D5B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r>
        <w:rPr>
          <w:rFonts w:hint="eastAsia" w:ascii="宋体" w:hAnsi="宋体" w:eastAsia="宋体" w:cs="宋体"/>
          <w:color w:val="auto"/>
          <w:spacing w:val="-4"/>
          <w:kern w:val="0"/>
          <w:sz w:val="21"/>
          <w:szCs w:val="21"/>
        </w:rPr>
        <w:t>负责人/投标授权代表签名：</w:t>
      </w:r>
    </w:p>
    <w:p w14:paraId="155D7C5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r>
        <w:rPr>
          <w:rFonts w:hint="eastAsia" w:ascii="宋体" w:hAnsi="宋体" w:eastAsia="宋体" w:cs="宋体"/>
          <w:color w:val="auto"/>
          <w:spacing w:val="-4"/>
          <w:kern w:val="0"/>
          <w:sz w:val="21"/>
          <w:szCs w:val="21"/>
        </w:rPr>
        <w:t xml:space="preserve">知悉人（公章）：     </w:t>
      </w:r>
    </w:p>
    <w:p w14:paraId="73EE5EA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日期：</w:t>
      </w:r>
      <w:r>
        <w:rPr>
          <w:rFonts w:hint="eastAsia" w:ascii="宋体" w:hAnsi="宋体" w:eastAsia="宋体" w:cs="宋体"/>
          <w:color w:val="auto"/>
          <w:spacing w:val="-4"/>
          <w:kern w:val="0"/>
          <w:sz w:val="21"/>
          <w:szCs w:val="21"/>
          <w:u w:val="single"/>
        </w:rPr>
        <w:t xml:space="preserve">              </w:t>
      </w:r>
    </w:p>
    <w:p w14:paraId="296B04E8">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 w:val="21"/>
          <w:szCs w:val="21"/>
        </w:rPr>
      </w:pPr>
    </w:p>
    <w:p w14:paraId="2995BEEE">
      <w:pPr>
        <w:rPr>
          <w:rFonts w:asciiTheme="majorEastAsia" w:hAnsiTheme="majorEastAsia" w:eastAsiaTheme="majorEastAsia"/>
          <w:sz w:val="30"/>
          <w:szCs w:val="30"/>
        </w:rPr>
      </w:pPr>
      <w:r>
        <w:rPr>
          <w:rFonts w:hint="eastAsia" w:ascii="宋体" w:hAnsi="宋体" w:eastAsia="宋体" w:cs="宋体"/>
          <w:b/>
          <w:bCs/>
          <w:color w:val="auto"/>
          <w:spacing w:val="-4"/>
          <w:kern w:val="0"/>
          <w:sz w:val="21"/>
          <w:szCs w:val="21"/>
        </w:rPr>
        <w:t>注：</w:t>
      </w:r>
      <w:r>
        <w:rPr>
          <w:rFonts w:hint="eastAsia" w:ascii="宋体" w:hAnsi="宋体" w:eastAsia="宋体" w:cs="宋体"/>
          <w:b/>
          <w:bCs/>
          <w:color w:val="auto"/>
          <w:spacing w:val="-4"/>
          <w:kern w:val="0"/>
          <w:sz w:val="21"/>
          <w:szCs w:val="21"/>
          <w:lang w:eastAsia="zh-CN"/>
        </w:rPr>
        <w:t>《</w:t>
      </w:r>
      <w:r>
        <w:rPr>
          <w:rFonts w:hint="eastAsia" w:ascii="宋体" w:hAnsi="宋体" w:cs="宋体"/>
          <w:b/>
          <w:bCs/>
          <w:color w:val="auto"/>
          <w:spacing w:val="-4"/>
          <w:kern w:val="0"/>
          <w:sz w:val="21"/>
          <w:szCs w:val="21"/>
          <w:lang w:val="en-US" w:eastAsia="zh-CN"/>
        </w:rPr>
        <w:t>采购违法行为风险知悉确认书</w:t>
      </w:r>
      <w:r>
        <w:rPr>
          <w:rFonts w:hint="eastAsia" w:ascii="宋体" w:hAnsi="宋体" w:eastAsia="宋体" w:cs="宋体"/>
          <w:b/>
          <w:bCs/>
          <w:color w:val="auto"/>
          <w:spacing w:val="-4"/>
          <w:kern w:val="0"/>
          <w:sz w:val="21"/>
          <w:szCs w:val="21"/>
          <w:lang w:eastAsia="zh-CN"/>
        </w:rPr>
        <w:t>》需由</w:t>
      </w:r>
      <w:r>
        <w:rPr>
          <w:rFonts w:hint="eastAsia" w:ascii="宋体" w:hAnsi="宋体" w:eastAsia="宋体" w:cs="宋体"/>
          <w:b/>
          <w:bCs/>
          <w:color w:val="auto"/>
          <w:spacing w:val="-4"/>
          <w:kern w:val="0"/>
          <w:sz w:val="21"/>
          <w:szCs w:val="21"/>
          <w:highlight w:val="none"/>
        </w:rPr>
        <w:t>投标供应商负责人/投标授权代表签字并加盖单位公章。该风险知悉确认书用于对供应商违法行为的警示，不作为供应商资格性审查及符合性审查条件。</w:t>
      </w:r>
      <w:r>
        <w:rPr>
          <w:rFonts w:hint="eastAsia" w:asciiTheme="majorEastAsia" w:hAnsiTheme="majorEastAsia" w:eastAsiaTheme="majorEastAsia"/>
          <w:sz w:val="30"/>
          <w:szCs w:val="30"/>
        </w:rPr>
        <w:br w:type="page"/>
      </w:r>
    </w:p>
    <w:p w14:paraId="66CDA01B">
      <w:pPr>
        <w:pStyle w:val="4"/>
        <w:numPr>
          <w:ilvl w:val="0"/>
          <w:numId w:val="23"/>
        </w:numPr>
        <w:spacing w:line="240" w:lineRule="auto"/>
        <w:jc w:val="center"/>
        <w:rPr>
          <w:rFonts w:asciiTheme="majorEastAsia" w:hAnsiTheme="majorEastAsia" w:eastAsiaTheme="majorEastAsia"/>
          <w:sz w:val="30"/>
          <w:szCs w:val="30"/>
        </w:rPr>
      </w:pPr>
      <w:bookmarkStart w:id="110" w:name="_Toc16960"/>
      <w:r>
        <w:rPr>
          <w:rFonts w:hint="eastAsia" w:asciiTheme="majorEastAsia" w:hAnsiTheme="majorEastAsia" w:eastAsiaTheme="majorEastAsia"/>
          <w:sz w:val="30"/>
          <w:szCs w:val="30"/>
        </w:rPr>
        <w:t>供应商基本情况表</w:t>
      </w:r>
      <w:bookmarkEnd w:id="110"/>
    </w:p>
    <w:p w14:paraId="0130DB2A">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BE85566">
      <w:pPr>
        <w:spacing w:line="75" w:lineRule="exact"/>
        <w:rPr>
          <w:rFonts w:hint="eastAsia" w:ascii="宋体" w:hAnsi="宋体" w:eastAsia="宋体" w:cs="宋体"/>
          <w:sz w:val="21"/>
          <w:szCs w:val="21"/>
        </w:rPr>
      </w:pPr>
    </w:p>
    <w:tbl>
      <w:tblPr>
        <w:tblStyle w:val="31"/>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B84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3262CC2F">
            <w:pPr>
              <w:pStyle w:val="30"/>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1F80B399">
            <w:pPr>
              <w:jc w:val="center"/>
              <w:rPr>
                <w:rFonts w:hint="eastAsia" w:ascii="宋体" w:hAnsi="宋体" w:eastAsia="宋体" w:cs="宋体"/>
                <w:color w:val="auto"/>
                <w:sz w:val="21"/>
                <w:szCs w:val="21"/>
              </w:rPr>
            </w:pPr>
            <w:r>
              <w:rPr>
                <w:rFonts w:hint="eastAsia" w:ascii="宋体" w:hAnsi="宋体" w:cs="宋体"/>
                <w:color w:val="auto"/>
                <w:szCs w:val="21"/>
              </w:rPr>
              <w:t>深圳市新华医院</w:t>
            </w:r>
          </w:p>
        </w:tc>
      </w:tr>
      <w:tr w14:paraId="2D67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39A9832">
            <w:pPr>
              <w:pStyle w:val="30"/>
              <w:spacing w:before="181" w:line="201"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152A3D26">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lang w:eastAsia="zh-CN"/>
              </w:rPr>
              <w:t>深圳市新华医院饮用水</w:t>
            </w:r>
          </w:p>
        </w:tc>
        <w:tc>
          <w:tcPr>
            <w:tcW w:w="1990" w:type="dxa"/>
            <w:gridSpan w:val="2"/>
            <w:vAlign w:val="center"/>
          </w:tcPr>
          <w:p w14:paraId="36827DC9">
            <w:pPr>
              <w:pStyle w:val="30"/>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0B5D7D9F">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XHYYZXCG-01</w:t>
            </w:r>
          </w:p>
        </w:tc>
      </w:tr>
      <w:tr w14:paraId="722D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3E0A968F">
            <w:pPr>
              <w:pStyle w:val="30"/>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1E7BF50C">
            <w:pPr>
              <w:jc w:val="center"/>
              <w:rPr>
                <w:rFonts w:hint="eastAsia" w:ascii="宋体" w:hAnsi="宋体" w:eastAsia="宋体" w:cs="宋体"/>
                <w:color w:val="auto"/>
                <w:sz w:val="21"/>
                <w:szCs w:val="21"/>
              </w:rPr>
            </w:pPr>
          </w:p>
        </w:tc>
        <w:tc>
          <w:tcPr>
            <w:tcW w:w="1990" w:type="dxa"/>
            <w:gridSpan w:val="2"/>
            <w:vAlign w:val="center"/>
          </w:tcPr>
          <w:p w14:paraId="6FBD8B81">
            <w:pPr>
              <w:pStyle w:val="30"/>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84A3D83">
            <w:pPr>
              <w:jc w:val="center"/>
              <w:rPr>
                <w:rFonts w:hint="eastAsia" w:ascii="宋体" w:hAnsi="宋体" w:eastAsia="宋体" w:cs="宋体"/>
                <w:color w:val="auto"/>
                <w:sz w:val="21"/>
                <w:szCs w:val="21"/>
              </w:rPr>
            </w:pPr>
          </w:p>
        </w:tc>
      </w:tr>
      <w:tr w14:paraId="56F7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7CCA136F">
            <w:pPr>
              <w:pStyle w:val="3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1C14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05E6A6E8">
            <w:pPr>
              <w:pStyle w:val="3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1A8A526">
            <w:pPr>
              <w:pStyle w:val="3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7DD447DB">
            <w:pPr>
              <w:pStyle w:val="3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9F08B9B">
            <w:pPr>
              <w:pStyle w:val="3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1633E040">
            <w:pPr>
              <w:pStyle w:val="30"/>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05F114FE">
            <w:pPr>
              <w:pStyle w:val="30"/>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0AAC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40" w:type="dxa"/>
            <w:vAlign w:val="top"/>
          </w:tcPr>
          <w:p w14:paraId="33341D05">
            <w:pPr>
              <w:spacing w:line="252" w:lineRule="auto"/>
              <w:rPr>
                <w:rFonts w:hint="eastAsia" w:ascii="宋体" w:hAnsi="宋体" w:eastAsia="宋体" w:cs="宋体"/>
                <w:sz w:val="21"/>
                <w:szCs w:val="21"/>
              </w:rPr>
            </w:pPr>
          </w:p>
          <w:p w14:paraId="246B237C">
            <w:pPr>
              <w:pStyle w:val="3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7E353C69">
            <w:pPr>
              <w:pStyle w:val="3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vAlign w:val="top"/>
          </w:tcPr>
          <w:p w14:paraId="3EB2D6FD">
            <w:pPr>
              <w:rPr>
                <w:rFonts w:hint="eastAsia" w:ascii="宋体" w:hAnsi="宋体" w:eastAsia="宋体" w:cs="宋体"/>
                <w:sz w:val="21"/>
                <w:szCs w:val="21"/>
              </w:rPr>
            </w:pPr>
          </w:p>
        </w:tc>
        <w:tc>
          <w:tcPr>
            <w:tcW w:w="1990" w:type="dxa"/>
            <w:gridSpan w:val="2"/>
            <w:vAlign w:val="top"/>
          </w:tcPr>
          <w:p w14:paraId="32500E91">
            <w:pPr>
              <w:rPr>
                <w:rFonts w:hint="eastAsia" w:ascii="宋体" w:hAnsi="宋体" w:eastAsia="宋体" w:cs="宋体"/>
                <w:sz w:val="21"/>
                <w:szCs w:val="21"/>
              </w:rPr>
            </w:pPr>
          </w:p>
        </w:tc>
        <w:tc>
          <w:tcPr>
            <w:tcW w:w="1499" w:type="dxa"/>
            <w:vAlign w:val="top"/>
          </w:tcPr>
          <w:p w14:paraId="68045F4E">
            <w:pPr>
              <w:rPr>
                <w:rFonts w:hint="eastAsia" w:ascii="宋体" w:hAnsi="宋体" w:eastAsia="宋体" w:cs="宋体"/>
                <w:sz w:val="21"/>
                <w:szCs w:val="21"/>
              </w:rPr>
            </w:pPr>
          </w:p>
        </w:tc>
        <w:tc>
          <w:tcPr>
            <w:tcW w:w="1489" w:type="dxa"/>
            <w:vAlign w:val="top"/>
          </w:tcPr>
          <w:p w14:paraId="0282BF80">
            <w:pPr>
              <w:rPr>
                <w:rFonts w:hint="eastAsia" w:ascii="宋体" w:hAnsi="宋体" w:eastAsia="宋体" w:cs="宋体"/>
                <w:sz w:val="21"/>
                <w:szCs w:val="21"/>
              </w:rPr>
            </w:pPr>
          </w:p>
        </w:tc>
      </w:tr>
      <w:tr w14:paraId="3BB42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B7C6532">
            <w:pPr>
              <w:pStyle w:val="3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E85E4A5">
            <w:pPr>
              <w:pStyle w:val="3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1E2B726E">
            <w:pPr>
              <w:rPr>
                <w:rFonts w:hint="eastAsia" w:ascii="宋体" w:hAnsi="宋体" w:eastAsia="宋体" w:cs="宋体"/>
                <w:sz w:val="21"/>
                <w:szCs w:val="21"/>
              </w:rPr>
            </w:pPr>
          </w:p>
        </w:tc>
        <w:tc>
          <w:tcPr>
            <w:tcW w:w="1990" w:type="dxa"/>
            <w:gridSpan w:val="2"/>
            <w:vAlign w:val="top"/>
          </w:tcPr>
          <w:p w14:paraId="09DF1FE9">
            <w:pPr>
              <w:rPr>
                <w:rFonts w:hint="eastAsia" w:ascii="宋体" w:hAnsi="宋体" w:eastAsia="宋体" w:cs="宋体"/>
                <w:sz w:val="21"/>
                <w:szCs w:val="21"/>
              </w:rPr>
            </w:pPr>
          </w:p>
        </w:tc>
        <w:tc>
          <w:tcPr>
            <w:tcW w:w="1499" w:type="dxa"/>
            <w:vAlign w:val="top"/>
          </w:tcPr>
          <w:p w14:paraId="15D7CB32">
            <w:pPr>
              <w:rPr>
                <w:rFonts w:hint="eastAsia" w:ascii="宋体" w:hAnsi="宋体" w:eastAsia="宋体" w:cs="宋体"/>
                <w:sz w:val="21"/>
                <w:szCs w:val="21"/>
              </w:rPr>
            </w:pPr>
          </w:p>
        </w:tc>
        <w:tc>
          <w:tcPr>
            <w:tcW w:w="1489" w:type="dxa"/>
            <w:vAlign w:val="top"/>
          </w:tcPr>
          <w:p w14:paraId="23614172">
            <w:pPr>
              <w:rPr>
                <w:rFonts w:hint="eastAsia" w:ascii="宋体" w:hAnsi="宋体" w:eastAsia="宋体" w:cs="宋体"/>
                <w:sz w:val="21"/>
                <w:szCs w:val="21"/>
              </w:rPr>
            </w:pPr>
          </w:p>
        </w:tc>
      </w:tr>
      <w:tr w14:paraId="5194F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59F8D66">
            <w:pPr>
              <w:pStyle w:val="3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1F3BFE0D">
            <w:pPr>
              <w:pStyle w:val="3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64738671">
            <w:pPr>
              <w:rPr>
                <w:rFonts w:hint="eastAsia" w:ascii="宋体" w:hAnsi="宋体" w:eastAsia="宋体" w:cs="宋体"/>
                <w:sz w:val="21"/>
                <w:szCs w:val="21"/>
              </w:rPr>
            </w:pPr>
          </w:p>
        </w:tc>
        <w:tc>
          <w:tcPr>
            <w:tcW w:w="1990" w:type="dxa"/>
            <w:gridSpan w:val="2"/>
            <w:vAlign w:val="top"/>
          </w:tcPr>
          <w:p w14:paraId="0D889243">
            <w:pPr>
              <w:rPr>
                <w:rFonts w:hint="eastAsia" w:ascii="宋体" w:hAnsi="宋体" w:eastAsia="宋体" w:cs="宋体"/>
                <w:sz w:val="21"/>
                <w:szCs w:val="21"/>
              </w:rPr>
            </w:pPr>
          </w:p>
        </w:tc>
        <w:tc>
          <w:tcPr>
            <w:tcW w:w="1499" w:type="dxa"/>
            <w:vAlign w:val="top"/>
          </w:tcPr>
          <w:p w14:paraId="5F4B2648">
            <w:pPr>
              <w:rPr>
                <w:rFonts w:hint="eastAsia" w:ascii="宋体" w:hAnsi="宋体" w:eastAsia="宋体" w:cs="宋体"/>
                <w:sz w:val="21"/>
                <w:szCs w:val="21"/>
              </w:rPr>
            </w:pPr>
          </w:p>
        </w:tc>
        <w:tc>
          <w:tcPr>
            <w:tcW w:w="1489" w:type="dxa"/>
            <w:vAlign w:val="top"/>
          </w:tcPr>
          <w:p w14:paraId="7DB120D7">
            <w:pPr>
              <w:rPr>
                <w:rFonts w:hint="eastAsia" w:ascii="宋体" w:hAnsi="宋体" w:eastAsia="宋体" w:cs="宋体"/>
                <w:sz w:val="21"/>
                <w:szCs w:val="21"/>
              </w:rPr>
            </w:pPr>
          </w:p>
        </w:tc>
      </w:tr>
      <w:tr w14:paraId="4EF7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AC264C9">
            <w:pPr>
              <w:pStyle w:val="3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4252C6EA">
            <w:pPr>
              <w:pStyle w:val="3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5BB865AF">
            <w:pPr>
              <w:rPr>
                <w:rFonts w:hint="eastAsia" w:ascii="宋体" w:hAnsi="宋体" w:eastAsia="宋体" w:cs="宋体"/>
                <w:sz w:val="21"/>
                <w:szCs w:val="21"/>
              </w:rPr>
            </w:pPr>
          </w:p>
        </w:tc>
        <w:tc>
          <w:tcPr>
            <w:tcW w:w="1990" w:type="dxa"/>
            <w:gridSpan w:val="2"/>
            <w:vAlign w:val="top"/>
          </w:tcPr>
          <w:p w14:paraId="6E75CB75">
            <w:pPr>
              <w:rPr>
                <w:rFonts w:hint="eastAsia" w:ascii="宋体" w:hAnsi="宋体" w:eastAsia="宋体" w:cs="宋体"/>
                <w:sz w:val="21"/>
                <w:szCs w:val="21"/>
              </w:rPr>
            </w:pPr>
          </w:p>
        </w:tc>
        <w:tc>
          <w:tcPr>
            <w:tcW w:w="1499" w:type="dxa"/>
            <w:vAlign w:val="top"/>
          </w:tcPr>
          <w:p w14:paraId="74962A4C">
            <w:pPr>
              <w:rPr>
                <w:rFonts w:hint="eastAsia" w:ascii="宋体" w:hAnsi="宋体" w:eastAsia="宋体" w:cs="宋体"/>
                <w:sz w:val="21"/>
                <w:szCs w:val="21"/>
              </w:rPr>
            </w:pPr>
          </w:p>
        </w:tc>
        <w:tc>
          <w:tcPr>
            <w:tcW w:w="1489" w:type="dxa"/>
            <w:vAlign w:val="top"/>
          </w:tcPr>
          <w:p w14:paraId="7D9F8BC2">
            <w:pPr>
              <w:rPr>
                <w:rFonts w:hint="eastAsia" w:ascii="宋体" w:hAnsi="宋体" w:eastAsia="宋体" w:cs="宋体"/>
                <w:sz w:val="21"/>
                <w:szCs w:val="21"/>
              </w:rPr>
            </w:pPr>
          </w:p>
        </w:tc>
      </w:tr>
      <w:tr w14:paraId="4E35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3330F5D3">
            <w:pPr>
              <w:pStyle w:val="3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5B641212">
            <w:pPr>
              <w:pStyle w:val="3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553D29E">
            <w:pPr>
              <w:rPr>
                <w:rFonts w:hint="eastAsia" w:ascii="宋体" w:hAnsi="宋体" w:eastAsia="宋体" w:cs="宋体"/>
                <w:sz w:val="21"/>
                <w:szCs w:val="21"/>
              </w:rPr>
            </w:pPr>
          </w:p>
        </w:tc>
        <w:tc>
          <w:tcPr>
            <w:tcW w:w="1990" w:type="dxa"/>
            <w:gridSpan w:val="2"/>
            <w:vAlign w:val="top"/>
          </w:tcPr>
          <w:p w14:paraId="1E7997F6">
            <w:pPr>
              <w:rPr>
                <w:rFonts w:hint="eastAsia" w:ascii="宋体" w:hAnsi="宋体" w:eastAsia="宋体" w:cs="宋体"/>
                <w:sz w:val="21"/>
                <w:szCs w:val="21"/>
              </w:rPr>
            </w:pPr>
          </w:p>
        </w:tc>
        <w:tc>
          <w:tcPr>
            <w:tcW w:w="1499" w:type="dxa"/>
            <w:vAlign w:val="top"/>
          </w:tcPr>
          <w:p w14:paraId="0E3FB4C5">
            <w:pPr>
              <w:rPr>
                <w:rFonts w:hint="eastAsia" w:ascii="宋体" w:hAnsi="宋体" w:eastAsia="宋体" w:cs="宋体"/>
                <w:sz w:val="21"/>
                <w:szCs w:val="21"/>
              </w:rPr>
            </w:pPr>
          </w:p>
        </w:tc>
        <w:tc>
          <w:tcPr>
            <w:tcW w:w="1489" w:type="dxa"/>
            <w:vAlign w:val="top"/>
          </w:tcPr>
          <w:p w14:paraId="2784B855">
            <w:pPr>
              <w:rPr>
                <w:rFonts w:hint="eastAsia" w:ascii="宋体" w:hAnsi="宋体" w:eastAsia="宋体" w:cs="宋体"/>
                <w:sz w:val="21"/>
                <w:szCs w:val="21"/>
              </w:rPr>
            </w:pPr>
          </w:p>
        </w:tc>
      </w:tr>
      <w:tr w14:paraId="2DD38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52F526F">
            <w:pPr>
              <w:pStyle w:val="30"/>
              <w:spacing w:before="178" w:line="198" w:lineRule="auto"/>
              <w:ind w:left="746" w:leftChars="57" w:hanging="626" w:hangingChars="300"/>
              <w:rPr>
                <w:rFonts w:hint="default" w:ascii="宋体" w:hAnsi="宋体" w:eastAsia="宋体" w:cs="宋体"/>
                <w:sz w:val="21"/>
                <w:szCs w:val="21"/>
                <w:lang w:val="en-US"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rPr>
              <w:br w:type="textWrapping"/>
            </w: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项目负责人或者主要技术人员不是本单位人员的，属于提供虚假资料的情形（社保须在投标人单位缴纳）。</w:t>
            </w:r>
          </w:p>
        </w:tc>
      </w:tr>
      <w:tr w14:paraId="6A5B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CD40481">
            <w:pPr>
              <w:pStyle w:val="3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3773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E6DF94">
            <w:pPr>
              <w:pStyle w:val="3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34EF2382">
            <w:pPr>
              <w:pStyle w:val="3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4528018">
            <w:pPr>
              <w:pStyle w:val="3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EE5A0CF">
            <w:pPr>
              <w:pStyle w:val="3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2C4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CB09A97">
            <w:pPr>
              <w:spacing w:line="290" w:lineRule="auto"/>
              <w:rPr>
                <w:rFonts w:hint="eastAsia" w:ascii="宋体" w:hAnsi="宋体" w:eastAsia="宋体" w:cs="宋体"/>
                <w:sz w:val="21"/>
                <w:szCs w:val="21"/>
              </w:rPr>
            </w:pPr>
          </w:p>
          <w:p w14:paraId="6958CF93">
            <w:pPr>
              <w:spacing w:line="290" w:lineRule="auto"/>
              <w:rPr>
                <w:rFonts w:hint="eastAsia" w:ascii="宋体" w:hAnsi="宋体" w:eastAsia="宋体" w:cs="宋体"/>
                <w:sz w:val="21"/>
                <w:szCs w:val="21"/>
              </w:rPr>
            </w:pPr>
          </w:p>
          <w:p w14:paraId="3243C350">
            <w:pPr>
              <w:pStyle w:val="3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40E60D0">
            <w:pPr>
              <w:spacing w:line="274" w:lineRule="auto"/>
              <w:rPr>
                <w:rFonts w:hint="eastAsia" w:ascii="宋体" w:hAnsi="宋体" w:eastAsia="宋体" w:cs="宋体"/>
                <w:sz w:val="21"/>
                <w:szCs w:val="21"/>
              </w:rPr>
            </w:pPr>
          </w:p>
          <w:p w14:paraId="70073B3B">
            <w:pPr>
              <w:spacing w:line="274" w:lineRule="auto"/>
              <w:rPr>
                <w:rFonts w:hint="eastAsia" w:ascii="宋体" w:hAnsi="宋体" w:eastAsia="宋体" w:cs="宋体"/>
                <w:sz w:val="21"/>
                <w:szCs w:val="21"/>
              </w:rPr>
            </w:pPr>
          </w:p>
          <w:p w14:paraId="6357D674">
            <w:pPr>
              <w:pStyle w:val="3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62C1921A">
            <w:pPr>
              <w:rPr>
                <w:rFonts w:hint="eastAsia" w:ascii="宋体" w:hAnsi="宋体" w:eastAsia="宋体" w:cs="宋体"/>
                <w:sz w:val="21"/>
                <w:szCs w:val="21"/>
              </w:rPr>
            </w:pPr>
          </w:p>
        </w:tc>
        <w:tc>
          <w:tcPr>
            <w:tcW w:w="4187" w:type="dxa"/>
            <w:gridSpan w:val="3"/>
            <w:vAlign w:val="top"/>
          </w:tcPr>
          <w:p w14:paraId="4CD68DA1">
            <w:pPr>
              <w:pStyle w:val="30"/>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1A22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59256C91">
            <w:pPr>
              <w:pStyle w:val="3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15BE427">
            <w:pPr>
              <w:pStyle w:val="3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7766C982">
            <w:pPr>
              <w:rPr>
                <w:rFonts w:hint="eastAsia" w:ascii="宋体" w:hAnsi="宋体" w:eastAsia="宋体" w:cs="宋体"/>
                <w:sz w:val="21"/>
                <w:szCs w:val="21"/>
              </w:rPr>
            </w:pPr>
          </w:p>
        </w:tc>
        <w:tc>
          <w:tcPr>
            <w:tcW w:w="4187" w:type="dxa"/>
            <w:gridSpan w:val="3"/>
            <w:vAlign w:val="top"/>
          </w:tcPr>
          <w:p w14:paraId="6BFDF9B8">
            <w:pPr>
              <w:pStyle w:val="30"/>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4E8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7BFDE625">
            <w:pPr>
              <w:pStyle w:val="30"/>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376D02D7">
      <w:pPr>
        <w:rPr>
          <w:rFonts w:hint="eastAsia" w:ascii="宋体" w:hAnsi="宋体" w:eastAsia="宋体" w:cs="宋体"/>
          <w:sz w:val="21"/>
          <w:szCs w:val="21"/>
        </w:rPr>
      </w:pPr>
    </w:p>
    <w:p w14:paraId="66E83BE4">
      <w:pPr>
        <w:spacing w:line="360" w:lineRule="auto"/>
        <w:rPr>
          <w:rFonts w:hint="eastAsia" w:ascii="宋体" w:hAnsi="宋体" w:eastAsia="宋体" w:cs="宋体"/>
          <w:sz w:val="21"/>
          <w:szCs w:val="21"/>
        </w:rPr>
      </w:pPr>
      <w:r>
        <w:rPr>
          <w:rFonts w:hint="eastAsia" w:ascii="宋体" w:hAnsi="宋体" w:eastAsia="宋体" w:cs="宋体"/>
          <w:b/>
          <w:sz w:val="21"/>
          <w:szCs w:val="21"/>
          <w:lang w:val="en-US" w:eastAsia="zh-CN"/>
        </w:rPr>
        <w:t>注</w:t>
      </w:r>
      <w:r>
        <w:rPr>
          <w:rFonts w:hint="eastAsia" w:ascii="宋体" w:hAnsi="宋体" w:eastAsia="宋体" w:cs="宋体"/>
          <w:sz w:val="21"/>
          <w:szCs w:val="21"/>
        </w:rPr>
        <w:t>：</w:t>
      </w:r>
    </w:p>
    <w:p w14:paraId="6F68B902">
      <w:pPr>
        <w:numPr>
          <w:ilvl w:val="0"/>
          <w:numId w:val="28"/>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3B97F148">
      <w:pPr>
        <w:numPr>
          <w:ilvl w:val="0"/>
          <w:numId w:val="28"/>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7A8C5D0">
      <w:pPr>
        <w:numPr>
          <w:ilvl w:val="0"/>
          <w:numId w:val="28"/>
        </w:numPr>
        <w:spacing w:line="440" w:lineRule="exact"/>
        <w:ind w:left="0" w:leftChars="0" w:firstLine="454" w:firstLineChars="0"/>
        <w:rPr>
          <w:rFonts w:hint="eastAsia" w:ascii="宋体" w:hAnsi="宋体" w:eastAsia="宋体" w:cs="宋体"/>
          <w:b w:val="0"/>
          <w:bCs w:val="0"/>
          <w:sz w:val="21"/>
          <w:szCs w:val="21"/>
          <w:highlight w:val="none"/>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应如实申报本单位控股及管理关系人员信息，如存在隐瞒真实情况，提供虚假资料的，经查实，主管部门将依据《深圳经济特区政府采购条例》第五十七条的规定进行处罚。</w:t>
      </w:r>
    </w:p>
    <w:p w14:paraId="33EF98F1">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9F66B41">
      <w:pPr>
        <w:pStyle w:val="4"/>
        <w:numPr>
          <w:ilvl w:val="0"/>
          <w:numId w:val="23"/>
        </w:numPr>
        <w:spacing w:line="240" w:lineRule="auto"/>
        <w:jc w:val="center"/>
        <w:rPr>
          <w:rFonts w:asciiTheme="majorEastAsia" w:hAnsiTheme="majorEastAsia" w:eastAsiaTheme="majorEastAsia"/>
          <w:sz w:val="30"/>
          <w:szCs w:val="30"/>
        </w:rPr>
      </w:pPr>
      <w:bookmarkStart w:id="111" w:name="_Toc3778"/>
      <w:r>
        <w:rPr>
          <w:rFonts w:hint="eastAsia" w:asciiTheme="majorEastAsia" w:hAnsiTheme="majorEastAsia" w:eastAsiaTheme="majorEastAsia"/>
          <w:sz w:val="30"/>
          <w:szCs w:val="30"/>
        </w:rPr>
        <w:t>《供应商基本情况表》附件</w:t>
      </w:r>
      <w:bookmarkEnd w:id="111"/>
    </w:p>
    <w:p w14:paraId="00001E92">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投标时需提供《供应商基本情况表》附件，该要求作为供应商资格性审查的证明材料。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C545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D9F1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FB64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3.若因退休或新入职，无法提供由投标人缴纳的社保证明，应提供能够证明与投标人之间关系的材料（如退休证明、返聘合同，或劳动合同关键页并加盖投标人公章）。</w:t>
      </w:r>
    </w:p>
    <w:p w14:paraId="7C05A8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42335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5.若因为社保部门或税务部门原因无法提供的，需提供劳动合同及社保部门或税务部门官方通知证明（或官网公告截图）。</w:t>
      </w:r>
    </w:p>
    <w:p w14:paraId="0639EE63">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0115A195">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lang w:val="en-US" w:eastAsia="zh-CN"/>
        </w:rPr>
      </w:pPr>
      <w:r>
        <w:rPr>
          <w:rFonts w:hint="eastAsia" w:hAnsi="宋体" w:eastAsia="宋体" w:cs="宋体"/>
          <w:sz w:val="21"/>
          <w:szCs w:val="21"/>
          <w:highlight w:val="none"/>
          <w:lang w:val="en-US" w:eastAsia="zh-CN"/>
        </w:rPr>
        <w:t>7.</w:t>
      </w:r>
      <w:r>
        <w:rPr>
          <w:rFonts w:hint="default" w:ascii="宋体" w:hAnsi="宋体" w:eastAsia="宋体" w:cs="宋体"/>
          <w:sz w:val="21"/>
          <w:szCs w:val="21"/>
          <w:highlight w:val="none"/>
        </w:rPr>
        <w:t>主要经营负责人即实际控制人，是指通过投资关系、协议或者其他安排，能够实际支配公司行为的人。</w:t>
      </w:r>
      <w:r>
        <w:rPr>
          <w:rFonts w:hint="eastAsia" w:ascii="宋体" w:hAnsi="宋体" w:eastAsia="宋体" w:cs="宋体"/>
          <w:sz w:val="21"/>
          <w:szCs w:val="21"/>
          <w:highlight w:val="none"/>
          <w:lang w:val="en-US" w:eastAsia="zh-CN"/>
        </w:rPr>
        <w:t>如</w:t>
      </w:r>
      <w:r>
        <w:rPr>
          <w:rFonts w:hint="eastAsia" w:hAnsi="宋体" w:eastAsia="宋体" w:cs="宋体"/>
          <w:sz w:val="21"/>
          <w:szCs w:val="21"/>
          <w:highlight w:val="none"/>
          <w:lang w:val="en-US" w:eastAsia="zh-CN"/>
        </w:rPr>
        <w:t>投标供应商</w:t>
      </w:r>
      <w:r>
        <w:rPr>
          <w:rFonts w:hint="eastAsia" w:ascii="宋体" w:hAnsi="宋体" w:eastAsia="宋体" w:cs="宋体"/>
          <w:sz w:val="21"/>
          <w:szCs w:val="21"/>
          <w:highlight w:val="none"/>
          <w:lang w:val="en-US" w:eastAsia="zh-CN"/>
        </w:rPr>
        <w:t>无</w:t>
      </w:r>
      <w:r>
        <w:rPr>
          <w:rFonts w:hint="default" w:ascii="宋体" w:hAnsi="宋体" w:eastAsia="宋体" w:cs="宋体"/>
          <w:sz w:val="21"/>
          <w:szCs w:val="21"/>
          <w:highlight w:val="none"/>
        </w:rPr>
        <w:t>主要经营负责人</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无需提供主要经营负责人的社保</w:t>
      </w:r>
      <w:r>
        <w:rPr>
          <w:rFonts w:hint="eastAsia" w:hAnsi="宋体" w:eastAsia="宋体" w:cs="宋体"/>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en-US" w:eastAsia="zh-CN"/>
        </w:rPr>
        <w:t>8.</w:t>
      </w:r>
      <w:r>
        <w:rPr>
          <w:rFonts w:hint="eastAsia" w:cs="仿宋" w:asciiTheme="minorEastAsia" w:hAnsiTheme="minorEastAsia" w:eastAsiaTheme="minorEastAsia"/>
          <w:b/>
          <w:szCs w:val="21"/>
        </w:rPr>
        <w:t>请供应商按以下格式提供</w:t>
      </w:r>
      <w:r>
        <w:rPr>
          <w:rFonts w:hint="eastAsia" w:cs="仿宋" w:asciiTheme="minorEastAsia" w:hAnsiTheme="minorEastAsia" w:eastAsiaTheme="minorEastAsia"/>
          <w:b/>
          <w:szCs w:val="21"/>
          <w:lang w:val="en-US" w:eastAsia="zh-CN"/>
        </w:rPr>
        <w:t>上述</w:t>
      </w:r>
      <w:r>
        <w:rPr>
          <w:rFonts w:hint="eastAsia" w:cs="仿宋" w:asciiTheme="minorEastAsia" w:hAnsiTheme="minorEastAsia" w:eastAsiaTheme="minorEastAsia"/>
          <w:b/>
          <w:szCs w:val="21"/>
        </w:rPr>
        <w:t>涉及人员</w:t>
      </w:r>
      <w:r>
        <w:rPr>
          <w:rFonts w:hint="eastAsia" w:ascii="宋体" w:hAnsi="宋体" w:eastAsia="宋体" w:cs="宋体"/>
          <w:b/>
          <w:szCs w:val="21"/>
        </w:rPr>
        <w:t>身份证复印件（正</w:t>
      </w:r>
      <w:r>
        <w:rPr>
          <w:rFonts w:hint="eastAsia" w:ascii="宋体" w:hAnsi="宋体" w:eastAsia="宋体" w:cs="宋体"/>
          <w:b/>
          <w:sz w:val="21"/>
          <w:szCs w:val="21"/>
        </w:rPr>
        <w:t>反面）</w:t>
      </w:r>
      <w:r>
        <w:rPr>
          <w:rFonts w:hint="eastAsia" w:ascii="宋体" w:hAnsi="宋体" w:cs="宋体"/>
          <w:b/>
          <w:sz w:val="21"/>
          <w:szCs w:val="21"/>
          <w:lang w:eastAsia="zh-CN"/>
        </w:rPr>
        <w:t>、</w:t>
      </w:r>
      <w:r>
        <w:rPr>
          <w:rFonts w:hint="eastAsia" w:ascii="宋体" w:hAnsi="宋体" w:eastAsia="宋体" w:cs="宋体"/>
          <w:b/>
          <w:bCs/>
          <w:sz w:val="21"/>
          <w:szCs w:val="21"/>
          <w:highlight w:val="none"/>
          <w:lang w:val="en-US" w:eastAsia="zh-CN"/>
        </w:rPr>
        <w:t>近三个月（含开标当月）中的任意一个月</w:t>
      </w:r>
      <w:r>
        <w:rPr>
          <w:rFonts w:hint="eastAsia" w:cs="仿宋" w:asciiTheme="minorEastAsia" w:hAnsiTheme="minorEastAsia" w:eastAsiaTheme="minorEastAsia"/>
          <w:b/>
          <w:szCs w:val="21"/>
        </w:rPr>
        <w:t>的社保缴纳情况</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rPr>
        <w:t>社保缴纳证明材料需体现社保缴纳单位</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lang w:val="en-US" w:eastAsia="zh-CN"/>
        </w:rPr>
        <w:t>以及企业股权关系证明</w:t>
      </w:r>
      <w:r>
        <w:rPr>
          <w:rFonts w:hint="eastAsia" w:cs="仿宋" w:asciiTheme="minorEastAsia" w:hAnsiTheme="minorEastAsia" w:eastAsiaTheme="minorEastAsia"/>
          <w:b/>
          <w:szCs w:val="21"/>
        </w:rPr>
        <w:t>。（注：以下内容将作为评审委员会和主管部门判定本项目不同投标供应商是否涉嫌、属于串通投标的重要依据，请供应商认真填报，并保证所填信息的真实、准确和完整。）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cs="宋体"/>
          <w:b/>
          <w:szCs w:val="21"/>
          <w:lang w:val="en-US" w:eastAsia="zh-CN"/>
        </w:rPr>
        <w:t>1</w:t>
      </w:r>
      <w:r>
        <w:rPr>
          <w:rFonts w:hint="eastAsia" w:ascii="宋体" w:hAnsi="宋体" w:eastAsia="宋体" w:cs="宋体"/>
          <w:b/>
          <w:szCs w:val="21"/>
          <w:lang w:eastAsia="zh-CN"/>
        </w:rPr>
        <w:t>）</w:t>
      </w:r>
      <w:r>
        <w:rPr>
          <w:rFonts w:hint="eastAsia" w:cs="仿宋" w:asciiTheme="minorEastAsia" w:hAnsiTheme="minorEastAsia" w:eastAsiaTheme="minorEastAsia"/>
          <w:b/>
          <w:szCs w:val="21"/>
        </w:rPr>
        <w:t>社保缴纳情况</w:t>
      </w:r>
      <w:r>
        <w:rPr>
          <w:rFonts w:hint="eastAsia" w:ascii="宋体" w:hAnsi="宋体" w:eastAsia="宋体" w:cs="宋体"/>
          <w:b/>
          <w:szCs w:val="21"/>
        </w:rPr>
        <w:t>证明材料：</w:t>
      </w:r>
    </w:p>
    <w:p w14:paraId="7928AB68">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1C7D519">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7FF7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5605F0B">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C984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A269D8C">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673D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4CC79D">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8015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334682">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DD42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20A33FB1">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20A4E01">
      <w:pPr>
        <w:pStyle w:val="4"/>
        <w:numPr>
          <w:ilvl w:val="0"/>
          <w:numId w:val="23"/>
        </w:numPr>
        <w:spacing w:line="240" w:lineRule="auto"/>
        <w:jc w:val="center"/>
        <w:rPr>
          <w:rFonts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p>
    <w:p w14:paraId="30789F7B">
      <w:pPr>
        <w:pStyle w:val="4"/>
        <w:numPr>
          <w:ilvl w:val="0"/>
          <w:numId w:val="23"/>
        </w:numPr>
        <w:spacing w:line="240" w:lineRule="auto"/>
        <w:jc w:val="center"/>
        <w:rPr>
          <w:rFonts w:hint="eastAsia" w:asciiTheme="majorEastAsia" w:hAnsiTheme="majorEastAsia" w:eastAsiaTheme="majorEastAsia"/>
          <w:sz w:val="30"/>
          <w:szCs w:val="30"/>
          <w:lang w:val="en-US" w:eastAsia="zh-CN"/>
        </w:rPr>
      </w:pPr>
      <w:bookmarkStart w:id="112" w:name="_Toc25384"/>
      <w:bookmarkStart w:id="113" w:name="_Toc6810"/>
      <w:r>
        <w:rPr>
          <w:rFonts w:hint="eastAsia" w:asciiTheme="majorEastAsia" w:hAnsiTheme="majorEastAsia" w:eastAsiaTheme="majorEastAsia"/>
          <w:sz w:val="30"/>
          <w:szCs w:val="30"/>
          <w:lang w:val="en-US" w:eastAsia="zh-CN"/>
        </w:rPr>
        <w:t>警示情形自查确认表</w:t>
      </w:r>
      <w:bookmarkEnd w:id="112"/>
      <w:bookmarkEnd w:id="113"/>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510"/>
        <w:gridCol w:w="436"/>
        <w:gridCol w:w="441"/>
      </w:tblGrid>
      <w:tr w14:paraId="342D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5C1475D2">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744" w:type="dxa"/>
            <w:tcBorders>
              <w:tl2br w:val="nil"/>
              <w:tr2bl w:val="nil"/>
            </w:tcBorders>
            <w:noWrap/>
            <w:vAlign w:val="center"/>
          </w:tcPr>
          <w:p w14:paraId="546DF7F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类别</w:t>
            </w:r>
          </w:p>
        </w:tc>
        <w:tc>
          <w:tcPr>
            <w:tcW w:w="11510" w:type="dxa"/>
            <w:tcBorders>
              <w:tl2br w:val="nil"/>
              <w:tr2bl w:val="nil"/>
            </w:tcBorders>
            <w:noWrap w:val="0"/>
            <w:vAlign w:val="center"/>
          </w:tcPr>
          <w:p w14:paraId="0DE94063">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内容</w:t>
            </w:r>
          </w:p>
        </w:tc>
        <w:tc>
          <w:tcPr>
            <w:tcW w:w="877" w:type="dxa"/>
            <w:gridSpan w:val="2"/>
            <w:tcBorders>
              <w:tl2br w:val="nil"/>
              <w:tr2bl w:val="nil"/>
            </w:tcBorders>
            <w:noWrap/>
            <w:vAlign w:val="center"/>
          </w:tcPr>
          <w:p w14:paraId="787EF6EF">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选项</w:t>
            </w:r>
          </w:p>
        </w:tc>
      </w:tr>
      <w:tr w14:paraId="3EF0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DF918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47F95DD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串通投标</w:t>
            </w:r>
          </w:p>
        </w:tc>
        <w:tc>
          <w:tcPr>
            <w:tcW w:w="11510" w:type="dxa"/>
            <w:tcBorders>
              <w:tl2br w:val="nil"/>
              <w:tr2bl w:val="nil"/>
            </w:tcBorders>
            <w:noWrap w:val="0"/>
            <w:vAlign w:val="center"/>
          </w:tcPr>
          <w:p w14:paraId="3DF0355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436" w:type="dxa"/>
            <w:tcBorders>
              <w:tl2br w:val="nil"/>
              <w:tr2bl w:val="nil"/>
            </w:tcBorders>
            <w:noWrap/>
            <w:vAlign w:val="center"/>
          </w:tcPr>
          <w:p w14:paraId="46118B6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2BADC7C">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tc>
      </w:tr>
      <w:tr w14:paraId="5FE18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811C0C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44" w:type="dxa"/>
            <w:vMerge w:val="continue"/>
            <w:tcBorders>
              <w:tl2br w:val="nil"/>
              <w:tr2bl w:val="nil"/>
            </w:tcBorders>
            <w:noWrap w:val="0"/>
            <w:vAlign w:val="center"/>
          </w:tcPr>
          <w:p w14:paraId="2143504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2D8CD1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我单位不存在与其他投标供应商的投标文件由同一单位或者同一人编制的“串通投标”违法行为。</w:t>
            </w:r>
          </w:p>
        </w:tc>
        <w:tc>
          <w:tcPr>
            <w:tcW w:w="436" w:type="dxa"/>
            <w:tcBorders>
              <w:tl2br w:val="nil"/>
              <w:tr2bl w:val="nil"/>
            </w:tcBorders>
            <w:noWrap/>
            <w:vAlign w:val="center"/>
          </w:tcPr>
          <w:p w14:paraId="29BDA33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916712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226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8EC7F4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44" w:type="dxa"/>
            <w:vMerge w:val="continue"/>
            <w:tcBorders>
              <w:tl2br w:val="nil"/>
              <w:tr2bl w:val="nil"/>
            </w:tcBorders>
            <w:noWrap w:val="0"/>
            <w:vAlign w:val="center"/>
          </w:tcPr>
          <w:p w14:paraId="40A3F526">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7FE5441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我单位不存在与其他投标供应商的投标文件或部分投标文件相互混装的“串通投标”违法行为。</w:t>
            </w:r>
          </w:p>
        </w:tc>
        <w:tc>
          <w:tcPr>
            <w:tcW w:w="436" w:type="dxa"/>
            <w:tcBorders>
              <w:tl2br w:val="nil"/>
              <w:tr2bl w:val="nil"/>
            </w:tcBorders>
            <w:noWrap/>
            <w:vAlign w:val="center"/>
          </w:tcPr>
          <w:p w14:paraId="63DB1BE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1C6AEC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F59A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4A3AF0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44" w:type="dxa"/>
            <w:vMerge w:val="continue"/>
            <w:tcBorders>
              <w:tl2br w:val="nil"/>
              <w:tr2bl w:val="nil"/>
            </w:tcBorders>
            <w:noWrap w:val="0"/>
            <w:vAlign w:val="center"/>
          </w:tcPr>
          <w:p w14:paraId="084ACBA6">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027DB436">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我单位不存在与其他投标供应商的投标文件内容非正常一致的“串通投标”违法行为。</w:t>
            </w:r>
          </w:p>
        </w:tc>
        <w:tc>
          <w:tcPr>
            <w:tcW w:w="436" w:type="dxa"/>
            <w:tcBorders>
              <w:tl2br w:val="nil"/>
              <w:tr2bl w:val="nil"/>
            </w:tcBorders>
            <w:noWrap/>
            <w:vAlign w:val="center"/>
          </w:tcPr>
          <w:p w14:paraId="1F19AB6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25EA9E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F6D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9E6E6D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44" w:type="dxa"/>
            <w:vMerge w:val="continue"/>
            <w:tcBorders>
              <w:tl2br w:val="nil"/>
              <w:tr2bl w:val="nil"/>
            </w:tcBorders>
            <w:noWrap w:val="0"/>
            <w:vAlign w:val="center"/>
          </w:tcPr>
          <w:p w14:paraId="084CB24F">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780B31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我单位不存在由同一单位工作人员为两家（含）以上供应商进行同一项投标活动的“串通投标”违法行为。</w:t>
            </w:r>
          </w:p>
        </w:tc>
        <w:tc>
          <w:tcPr>
            <w:tcW w:w="436" w:type="dxa"/>
            <w:tcBorders>
              <w:tl2br w:val="nil"/>
              <w:tr2bl w:val="nil"/>
            </w:tcBorders>
            <w:noWrap/>
            <w:vAlign w:val="center"/>
          </w:tcPr>
          <w:p w14:paraId="6A51E83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491AA7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414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F04861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44" w:type="dxa"/>
            <w:vMerge w:val="continue"/>
            <w:tcBorders>
              <w:tl2br w:val="nil"/>
              <w:tr2bl w:val="nil"/>
            </w:tcBorders>
            <w:noWrap w:val="0"/>
            <w:vAlign w:val="center"/>
          </w:tcPr>
          <w:p w14:paraId="68563CF1">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6A76F6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我单位不存在与其他投标供应商相互约定给予未中标供应商利益补偿的“串通投标”违法行为。</w:t>
            </w:r>
          </w:p>
        </w:tc>
        <w:tc>
          <w:tcPr>
            <w:tcW w:w="436" w:type="dxa"/>
            <w:tcBorders>
              <w:tl2br w:val="nil"/>
              <w:tr2bl w:val="nil"/>
            </w:tcBorders>
            <w:noWrap/>
            <w:vAlign w:val="center"/>
          </w:tcPr>
          <w:p w14:paraId="23B56B4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2514AD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2E6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5C281B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44" w:type="dxa"/>
            <w:vMerge w:val="restart"/>
            <w:tcBorders>
              <w:tl2br w:val="nil"/>
              <w:tr2bl w:val="nil"/>
            </w:tcBorders>
            <w:noWrap w:val="0"/>
            <w:vAlign w:val="center"/>
          </w:tcPr>
          <w:p w14:paraId="1A10478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虚假材料</w:t>
            </w:r>
          </w:p>
        </w:tc>
        <w:tc>
          <w:tcPr>
            <w:tcW w:w="11510" w:type="dxa"/>
            <w:tcBorders>
              <w:tl2br w:val="nil"/>
              <w:tr2bl w:val="nil"/>
            </w:tcBorders>
            <w:noWrap w:val="0"/>
            <w:vAlign w:val="center"/>
          </w:tcPr>
          <w:p w14:paraId="3050C3C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我单位已认真核查了投标文件的全部内容，</w:t>
            </w:r>
            <w:r>
              <w:rPr>
                <w:rFonts w:hint="eastAsia" w:ascii="宋体" w:hAnsi="宋体" w:eastAsia="宋体" w:cs="宋体"/>
                <w:b/>
                <w:bCs/>
                <w:color w:val="auto"/>
                <w:sz w:val="21"/>
                <w:szCs w:val="21"/>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1"/>
                <w:szCs w:val="21"/>
                <w:lang w:val="en-US" w:eastAsia="zh-CN"/>
              </w:rPr>
              <w:t>均为真实资料，</w:t>
            </w:r>
            <w:r>
              <w:rPr>
                <w:rFonts w:hint="eastAsia" w:ascii="宋体" w:hAnsi="宋体" w:eastAsia="宋体" w:cs="宋体"/>
                <w:color w:val="auto"/>
                <w:sz w:val="21"/>
                <w:szCs w:val="21"/>
                <w:shd w:val="clear" w:color="auto" w:fill="auto"/>
                <w:lang w:val="en-US" w:eastAsia="zh-CN"/>
              </w:rPr>
              <w:t>已</w:t>
            </w:r>
            <w:r>
              <w:rPr>
                <w:rFonts w:hint="eastAsia" w:ascii="宋体" w:hAnsi="宋体" w:eastAsia="宋体" w:cs="宋体"/>
                <w:b/>
                <w:bCs/>
                <w:color w:val="auto"/>
                <w:sz w:val="21"/>
                <w:szCs w:val="21"/>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1"/>
                <w:szCs w:val="21"/>
                <w:shd w:val="clear" w:color="auto" w:fill="auto"/>
                <w:lang w:val="en-US" w:eastAsia="zh-CN"/>
              </w:rPr>
              <w:t>。</w:t>
            </w:r>
            <w:r>
              <w:rPr>
                <w:rFonts w:hint="eastAsia" w:ascii="宋体" w:hAnsi="宋体" w:eastAsia="宋体" w:cs="宋体"/>
                <w:color w:val="auto"/>
                <w:sz w:val="21"/>
                <w:szCs w:val="21"/>
                <w:lang w:val="en-US" w:eastAsia="zh-CN"/>
              </w:rPr>
              <w:t>我单位对投标文件中全部投标资料的真实性负责。</w:t>
            </w:r>
          </w:p>
        </w:tc>
        <w:tc>
          <w:tcPr>
            <w:tcW w:w="436" w:type="dxa"/>
            <w:tcBorders>
              <w:tl2br w:val="nil"/>
              <w:tr2bl w:val="nil"/>
            </w:tcBorders>
            <w:noWrap/>
            <w:vAlign w:val="center"/>
          </w:tcPr>
          <w:p w14:paraId="433098C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E3D0EB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80C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855C19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44" w:type="dxa"/>
            <w:vMerge w:val="continue"/>
            <w:tcBorders>
              <w:tl2br w:val="nil"/>
              <w:tr2bl w:val="nil"/>
            </w:tcBorders>
            <w:noWrap w:val="0"/>
            <w:vAlign w:val="center"/>
          </w:tcPr>
          <w:p w14:paraId="7865800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2245C4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我单位不存在通过转让或者租借等方式从其他单位获取资格或者资质证书投标的“提供虚假资料”违法行为。</w:t>
            </w:r>
          </w:p>
        </w:tc>
        <w:tc>
          <w:tcPr>
            <w:tcW w:w="436" w:type="dxa"/>
            <w:tcBorders>
              <w:tl2br w:val="nil"/>
              <w:tr2bl w:val="nil"/>
            </w:tcBorders>
            <w:noWrap/>
            <w:vAlign w:val="center"/>
          </w:tcPr>
          <w:p w14:paraId="0024353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CA270F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C58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6907F76">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w:t>
            </w:r>
          </w:p>
        </w:tc>
        <w:tc>
          <w:tcPr>
            <w:tcW w:w="744" w:type="dxa"/>
            <w:vMerge w:val="continue"/>
            <w:tcBorders>
              <w:tl2br w:val="nil"/>
              <w:tr2bl w:val="nil"/>
            </w:tcBorders>
            <w:noWrap w:val="0"/>
            <w:vAlign w:val="center"/>
          </w:tcPr>
          <w:p w14:paraId="0D88226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4F888456">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我单位不存在由其他单位或者其他单位负责人在我单位投标文件上加盖印章或者签字的“提供虚假资料”违法行为。</w:t>
            </w:r>
          </w:p>
        </w:tc>
        <w:tc>
          <w:tcPr>
            <w:tcW w:w="436" w:type="dxa"/>
            <w:tcBorders>
              <w:tl2br w:val="nil"/>
              <w:tr2bl w:val="nil"/>
            </w:tcBorders>
            <w:noWrap/>
            <w:vAlign w:val="center"/>
          </w:tcPr>
          <w:p w14:paraId="25C903A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D09704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262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BCC3FA">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p>
        </w:tc>
        <w:tc>
          <w:tcPr>
            <w:tcW w:w="744" w:type="dxa"/>
            <w:vMerge w:val="continue"/>
            <w:tcBorders>
              <w:tl2br w:val="nil"/>
              <w:tr2bl w:val="nil"/>
            </w:tcBorders>
            <w:noWrap w:val="0"/>
            <w:vAlign w:val="center"/>
          </w:tcPr>
          <w:p w14:paraId="3769F6B3">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A9B0FF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我单位不存在项目负责人或者主要技术人员不是本单位人员的“提供虚假资料”违法行为。</w:t>
            </w:r>
          </w:p>
        </w:tc>
        <w:tc>
          <w:tcPr>
            <w:tcW w:w="436" w:type="dxa"/>
            <w:tcBorders>
              <w:tl2br w:val="nil"/>
              <w:tr2bl w:val="nil"/>
            </w:tcBorders>
            <w:noWrap/>
            <w:vAlign w:val="center"/>
          </w:tcPr>
          <w:p w14:paraId="32BDC5D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4D0871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F31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656303B">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11</w:t>
            </w:r>
          </w:p>
        </w:tc>
        <w:tc>
          <w:tcPr>
            <w:tcW w:w="744" w:type="dxa"/>
            <w:vMerge w:val="continue"/>
            <w:tcBorders>
              <w:tl2br w:val="nil"/>
              <w:tr2bl w:val="nil"/>
            </w:tcBorders>
            <w:noWrap w:val="0"/>
            <w:vAlign w:val="center"/>
          </w:tcPr>
          <w:p w14:paraId="1C824D0A">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0AD420E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我单位不存在投标保证金（根据采购文件要求提交）不是从我单位基本账户转出的“提供虚假资料”违法行为。</w:t>
            </w:r>
          </w:p>
        </w:tc>
        <w:tc>
          <w:tcPr>
            <w:tcW w:w="436" w:type="dxa"/>
            <w:tcBorders>
              <w:tl2br w:val="nil"/>
              <w:tr2bl w:val="nil"/>
            </w:tcBorders>
            <w:noWrap/>
            <w:vAlign w:val="center"/>
          </w:tcPr>
          <w:p w14:paraId="1748F16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A26164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09C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11CC523">
            <w:pPr>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3FDD17F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510" w:type="dxa"/>
            <w:tcBorders>
              <w:tl2br w:val="nil"/>
              <w:tr2bl w:val="nil"/>
            </w:tcBorders>
            <w:noWrap w:val="0"/>
            <w:vAlign w:val="center"/>
          </w:tcPr>
          <w:p w14:paraId="7908E93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我单位严格管理本单位的营业执照，不委托或出借给第三方（人）使用和管理。</w:t>
            </w:r>
          </w:p>
        </w:tc>
        <w:tc>
          <w:tcPr>
            <w:tcW w:w="436" w:type="dxa"/>
            <w:tcBorders>
              <w:tl2br w:val="nil"/>
              <w:tr2bl w:val="nil"/>
            </w:tcBorders>
            <w:noWrap/>
            <w:vAlign w:val="center"/>
          </w:tcPr>
          <w:p w14:paraId="6BA1FE2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A68803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167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4F692FE">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p>
        </w:tc>
        <w:tc>
          <w:tcPr>
            <w:tcW w:w="744" w:type="dxa"/>
            <w:vMerge w:val="continue"/>
            <w:tcBorders>
              <w:tl2br w:val="nil"/>
              <w:tr2bl w:val="nil"/>
            </w:tcBorders>
            <w:noWrap w:val="0"/>
            <w:vAlign w:val="center"/>
          </w:tcPr>
          <w:p w14:paraId="777CA98F">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9C0CCD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我单位与其他投标供应商在参与本项目时，不存在单位负责人为同一人或直接控股、管理关系的行为。</w:t>
            </w:r>
          </w:p>
        </w:tc>
        <w:tc>
          <w:tcPr>
            <w:tcW w:w="436" w:type="dxa"/>
            <w:tcBorders>
              <w:tl2br w:val="nil"/>
              <w:tr2bl w:val="nil"/>
            </w:tcBorders>
            <w:noWrap/>
            <w:vAlign w:val="center"/>
          </w:tcPr>
          <w:p w14:paraId="5C58AA8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C48557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6F9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1BB6DBFD">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4</w:t>
            </w:r>
          </w:p>
        </w:tc>
        <w:tc>
          <w:tcPr>
            <w:tcW w:w="744" w:type="dxa"/>
            <w:vMerge w:val="continue"/>
            <w:tcBorders>
              <w:tl2br w:val="nil"/>
              <w:tr2bl w:val="nil"/>
            </w:tcBorders>
            <w:noWrap w:val="0"/>
            <w:vAlign w:val="center"/>
          </w:tcPr>
          <w:p w14:paraId="263A52D2">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41391B65">
            <w:pPr>
              <w:spacing w:line="24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我单位在参与本项目（单一来源采购项目除外）时，不存在同时为本项目提供整体设计、规范编制或者项目管理、监理、检测等服务的行为。</w:t>
            </w:r>
          </w:p>
        </w:tc>
        <w:tc>
          <w:tcPr>
            <w:tcW w:w="436" w:type="dxa"/>
            <w:tcBorders>
              <w:tl2br w:val="nil"/>
              <w:tr2bl w:val="nil"/>
            </w:tcBorders>
            <w:noWrap/>
            <w:vAlign w:val="center"/>
          </w:tcPr>
          <w:p w14:paraId="5DFE21FA">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2D4B4F4">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bl>
    <w:p w14:paraId="3AB06967">
      <w:pPr>
        <w:pStyle w:val="7"/>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主要经营负责人即实际控制人，是指通过投资关系、协议或者其他安排，能够实际支配公司行为的人。</w:t>
      </w:r>
    </w:p>
    <w:p w14:paraId="38B0FDA3">
      <w:pPr>
        <w:pStyle w:val="11"/>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投标供应商名称（盖公章）：</w:t>
      </w:r>
    </w:p>
    <w:p w14:paraId="39780C55">
      <w:pPr>
        <w:pStyle w:val="11"/>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法定代表人（或授权代表）签字：</w:t>
      </w:r>
    </w:p>
    <w:p w14:paraId="23625817">
      <w:pPr>
        <w:pStyle w:val="33"/>
        <w:ind w:firstLine="211" w:firstLineChars="100"/>
      </w:pPr>
      <w:r>
        <w:rPr>
          <w:rFonts w:hint="eastAsia" w:ascii="宋体" w:hAnsi="宋体"/>
          <w:b/>
          <w:sz w:val="21"/>
          <w:szCs w:val="21"/>
        </w:rPr>
        <w:t>日期：  年  月  日</w:t>
      </w:r>
    </w:p>
    <w:p w14:paraId="514E875A">
      <w:pPr>
        <w:pStyle w:val="33"/>
      </w:pPr>
    </w:p>
    <w:p w14:paraId="5EDDF125">
      <w:pPr>
        <w:pStyle w:val="33"/>
        <w:rPr>
          <w:rFonts w:hint="eastAsia" w:ascii="宋体" w:hAnsi="宋体" w:eastAsia="宋体" w:cs="宋体"/>
          <w:b/>
          <w:bCs/>
          <w:color w:val="auto"/>
          <w:spacing w:val="-4"/>
          <w:kern w:val="0"/>
          <w:sz w:val="21"/>
          <w:szCs w:val="21"/>
          <w:highlight w:val="none"/>
          <w:lang w:val="en-US" w:eastAsia="zh-CN"/>
        </w:rPr>
      </w:pPr>
    </w:p>
    <w:p w14:paraId="042C6191">
      <w:pPr>
        <w:pStyle w:val="33"/>
        <w:rPr>
          <w:rFonts w:hint="eastAsia" w:ascii="宋体" w:hAnsi="宋体" w:eastAsia="宋体" w:cs="宋体"/>
          <w:b/>
          <w:bCs/>
          <w:color w:val="auto"/>
          <w:spacing w:val="-4"/>
          <w:kern w:val="0"/>
          <w:sz w:val="21"/>
          <w:szCs w:val="21"/>
          <w:highlight w:val="none"/>
          <w:lang w:val="en-US" w:eastAsia="zh-CN"/>
        </w:rPr>
      </w:pPr>
    </w:p>
    <w:p w14:paraId="103071F8">
      <w:pPr>
        <w:pStyle w:val="33"/>
        <w:sectPr>
          <w:pgSz w:w="16838" w:h="11906" w:orient="landscape"/>
          <w:pgMar w:top="1440" w:right="1440" w:bottom="1286" w:left="1440" w:header="851" w:footer="992" w:gutter="0"/>
          <w:cols w:space="720" w:num="1"/>
          <w:docGrid w:type="lines" w:linePitch="312" w:charSpace="0"/>
        </w:sectPr>
      </w:pPr>
      <w:r>
        <w:rPr>
          <w:rFonts w:hint="eastAsia" w:ascii="宋体" w:hAnsi="宋体" w:eastAsia="宋体" w:cs="宋体"/>
          <w:b/>
          <w:bCs/>
          <w:color w:val="auto"/>
          <w:spacing w:val="-4"/>
          <w:kern w:val="0"/>
          <w:sz w:val="21"/>
          <w:szCs w:val="21"/>
          <w:highlight w:val="none"/>
          <w:lang w:val="en-US" w:eastAsia="zh-CN"/>
        </w:rPr>
        <w:t>注：</w:t>
      </w:r>
      <w:r>
        <w:rPr>
          <w:rFonts w:hint="eastAsia" w:ascii="宋体" w:hAnsi="宋体" w:eastAsia="宋体" w:cs="宋体"/>
          <w:b/>
          <w:bCs/>
          <w:color w:val="auto"/>
          <w:spacing w:val="-4"/>
          <w:kern w:val="0"/>
          <w:sz w:val="21"/>
          <w:szCs w:val="21"/>
          <w:highlight w:val="none"/>
        </w:rPr>
        <w:t>该</w:t>
      </w:r>
      <w:r>
        <w:rPr>
          <w:rFonts w:hint="eastAsia" w:ascii="宋体" w:hAnsi="宋体" w:cs="宋体"/>
          <w:b/>
          <w:bCs/>
          <w:color w:val="auto"/>
          <w:spacing w:val="-4"/>
          <w:kern w:val="0"/>
          <w:sz w:val="21"/>
          <w:szCs w:val="21"/>
          <w:highlight w:val="none"/>
          <w:lang w:val="en-US" w:eastAsia="zh-CN"/>
        </w:rPr>
        <w:t>确认表</w:t>
      </w:r>
      <w:r>
        <w:rPr>
          <w:rFonts w:hint="eastAsia" w:ascii="宋体" w:hAnsi="宋体" w:eastAsia="宋体" w:cs="宋体"/>
          <w:b/>
          <w:bCs/>
          <w:color w:val="auto"/>
          <w:spacing w:val="-4"/>
          <w:kern w:val="0"/>
          <w:sz w:val="21"/>
          <w:szCs w:val="21"/>
          <w:highlight w:val="none"/>
        </w:rPr>
        <w:t>用于对供应商违法行为的警示，不作为供应商资格性审查及符合性审查条件。</w:t>
      </w:r>
    </w:p>
    <w:p w14:paraId="3F917500">
      <w:pPr>
        <w:pStyle w:val="4"/>
        <w:numPr>
          <w:ilvl w:val="0"/>
          <w:numId w:val="23"/>
        </w:numPr>
        <w:spacing w:line="240" w:lineRule="auto"/>
        <w:jc w:val="center"/>
        <w:rPr>
          <w:rFonts w:asciiTheme="majorEastAsia" w:hAnsiTheme="majorEastAsia" w:eastAsiaTheme="majorEastAsia"/>
          <w:sz w:val="30"/>
          <w:szCs w:val="30"/>
        </w:rPr>
      </w:pPr>
      <w:bookmarkStart w:id="114" w:name="_Toc26350"/>
      <w:r>
        <w:rPr>
          <w:rFonts w:hint="eastAsia" w:asciiTheme="majorEastAsia" w:hAnsiTheme="majorEastAsia" w:eastAsiaTheme="majorEastAsia"/>
          <w:sz w:val="30"/>
          <w:szCs w:val="30"/>
        </w:rPr>
        <w:t>法定代表人授权委托书</w:t>
      </w:r>
      <w:bookmarkEnd w:id="97"/>
      <w:bookmarkEnd w:id="98"/>
      <w:bookmarkEnd w:id="99"/>
      <w:bookmarkEnd w:id="100"/>
      <w:bookmarkEnd w:id="101"/>
      <w:bookmarkEnd w:id="102"/>
      <w:bookmarkEnd w:id="103"/>
      <w:bookmarkEnd w:id="104"/>
      <w:bookmarkEnd w:id="114"/>
    </w:p>
    <w:p w14:paraId="429CB596">
      <w:pPr>
        <w:pStyle w:val="11"/>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hAnsi="宋体" w:eastAsia="宋体"/>
          <w:u w:val="single"/>
        </w:rPr>
        <w:t>、手机号码</w:t>
      </w:r>
      <w:r>
        <w:rPr>
          <w:rFonts w:hint="eastAsia"/>
          <w:u w:val="single"/>
        </w:rPr>
        <w:t>）</w:t>
      </w:r>
      <w:r>
        <w:rPr>
          <w:rFonts w:hint="eastAsia"/>
        </w:rPr>
        <w:t>在此授权</w:t>
      </w:r>
      <w:r>
        <w:rPr>
          <w:rFonts w:hint="eastAsia"/>
          <w:u w:val="single"/>
        </w:rPr>
        <w:t>（被授权人姓名、身份证号码：               、职务、</w:t>
      </w:r>
      <w:r>
        <w:rPr>
          <w:rFonts w:hint="eastAsia" w:hAnsi="宋体" w:eastAsia="宋体"/>
          <w:u w:val="single"/>
        </w:rPr>
        <w:t>手机号码</w:t>
      </w:r>
      <w:r>
        <w:rPr>
          <w:rFonts w:hint="eastAsia"/>
          <w:u w:val="single"/>
        </w:rPr>
        <w:t>）</w:t>
      </w:r>
      <w:r>
        <w:rPr>
          <w:rFonts w:hint="eastAsia"/>
        </w:rPr>
        <w:t>作为我公司的合法代理人，就</w:t>
      </w:r>
      <w:r>
        <w:rPr>
          <w:rFonts w:hint="eastAsia"/>
          <w:u w:val="single"/>
        </w:rPr>
        <w:t>（</w:t>
      </w:r>
      <w:r>
        <w:rPr>
          <w:rFonts w:hint="eastAsia"/>
          <w:u w:val="single"/>
          <w:lang w:eastAsia="zh-CN"/>
        </w:rPr>
        <w:t>深圳市新华医院饮用水</w:t>
      </w:r>
      <w:r>
        <w:rPr>
          <w:rFonts w:hint="eastAsia"/>
          <w:u w:val="single"/>
        </w:rPr>
        <w:t>、</w:t>
      </w:r>
      <w:r>
        <w:rPr>
          <w:rFonts w:hint="eastAsia"/>
          <w:u w:val="single"/>
          <w:lang w:val="en-US" w:eastAsia="zh-CN"/>
        </w:rPr>
        <w:t>项目编号：</w:t>
      </w:r>
      <w:r>
        <w:rPr>
          <w:rFonts w:hint="eastAsia"/>
        </w:rPr>
        <w:t>）的招投标活动，采购合同的签订、执行、完成和售后服务，作为投标人代表以我方的名义处理一切与之有关的事务。</w:t>
      </w:r>
    </w:p>
    <w:p w14:paraId="57E2100E">
      <w:pPr>
        <w:pStyle w:val="11"/>
        <w:spacing w:line="360" w:lineRule="auto"/>
        <w:ind w:firstLine="420" w:firstLineChars="200"/>
      </w:pPr>
      <w:r>
        <w:rPr>
          <w:rFonts w:hint="eastAsia"/>
        </w:rPr>
        <w:t>被授权人（投标人授权代表）无转委托权限。</w:t>
      </w:r>
    </w:p>
    <w:p w14:paraId="2902D180">
      <w:pPr>
        <w:spacing w:line="360" w:lineRule="auto"/>
        <w:ind w:firstLine="420" w:firstLineChars="200"/>
        <w:rPr>
          <w:rFonts w:ascii="宋体"/>
        </w:rPr>
      </w:pPr>
      <w:r>
        <w:rPr>
          <w:rFonts w:hint="eastAsia" w:ascii="宋体"/>
        </w:rPr>
        <w:t>本授权书自盖章之日起生效，特此声明。</w:t>
      </w:r>
    </w:p>
    <w:p w14:paraId="37B1E9AD">
      <w:pPr>
        <w:spacing w:line="360" w:lineRule="auto"/>
        <w:rPr>
          <w:rFonts w:ascii="宋体"/>
          <w:b/>
        </w:rPr>
      </w:pPr>
      <w:r>
        <w:rPr>
          <w:rFonts w:hint="eastAsia" w:ascii="宋体"/>
          <w:b/>
        </w:rPr>
        <w:t>随附《法定代表人证明》</w:t>
      </w:r>
    </w:p>
    <w:p w14:paraId="37C2330D">
      <w:pPr>
        <w:spacing w:line="360" w:lineRule="auto"/>
        <w:rPr>
          <w:rFonts w:ascii="宋体"/>
        </w:rPr>
      </w:pPr>
    </w:p>
    <w:p w14:paraId="221EC0F8">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64F03EA1">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9B8B1C1">
      <w:pPr>
        <w:spacing w:line="360" w:lineRule="auto"/>
        <w:rPr>
          <w:sz w:val="24"/>
        </w:rPr>
      </w:pPr>
      <w:r>
        <w:rPr>
          <w:rFonts w:hint="eastAsia"/>
          <w:b/>
          <w:sz w:val="24"/>
        </w:rPr>
        <w:t>（此处加盖投标人单位公章）</w:t>
      </w:r>
    </w:p>
    <w:p w14:paraId="33920A63">
      <w:pPr>
        <w:tabs>
          <w:tab w:val="left" w:pos="3780"/>
        </w:tabs>
        <w:spacing w:line="360" w:lineRule="auto"/>
        <w:rPr>
          <w:rFonts w:ascii="宋体" w:hAnsi="宋体"/>
          <w:b/>
          <w:bCs/>
          <w:sz w:val="24"/>
        </w:rPr>
      </w:pPr>
    </w:p>
    <w:p w14:paraId="28CDF2A5">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49576923">
      <w:pPr>
        <w:spacing w:line="360" w:lineRule="auto"/>
        <w:ind w:left="1159" w:leftChars="552" w:firstLine="2261"/>
        <w:rPr>
          <w:rFonts w:ascii="宋体"/>
        </w:rPr>
      </w:pPr>
    </w:p>
    <w:p w14:paraId="39564CCD">
      <w:pPr>
        <w:rPr>
          <w:rFonts w:hint="default"/>
          <w:b/>
          <w:bCs/>
          <w:sz w:val="24"/>
          <w:szCs w:val="24"/>
          <w:lang w:val="en-US" w:eastAsia="zh-CN"/>
        </w:rPr>
      </w:pPr>
      <w:bookmarkStart w:id="115" w:name="_Toc435515300"/>
      <w:bookmarkStart w:id="116" w:name="_Toc275865608"/>
      <w:bookmarkStart w:id="117" w:name="_Toc435514860"/>
      <w:bookmarkStart w:id="118" w:name="_Toc14289"/>
    </w:p>
    <w:p w14:paraId="2B574C24">
      <w:pPr>
        <w:rPr>
          <w:rFonts w:hint="default"/>
          <w:b/>
          <w:bCs/>
          <w:sz w:val="24"/>
          <w:szCs w:val="24"/>
          <w:lang w:val="en-US" w:eastAsia="zh-CN"/>
        </w:rPr>
      </w:pPr>
    </w:p>
    <w:p w14:paraId="09BBF151">
      <w:pPr>
        <w:rPr>
          <w:rFonts w:hint="default"/>
          <w:b/>
          <w:bCs/>
          <w:sz w:val="24"/>
          <w:szCs w:val="24"/>
          <w:lang w:val="en-US" w:eastAsia="zh-CN"/>
        </w:rPr>
      </w:pPr>
    </w:p>
    <w:p w14:paraId="3540546A">
      <w:pPr>
        <w:rPr>
          <w:rFonts w:hint="default"/>
          <w:b/>
          <w:bCs/>
          <w:sz w:val="24"/>
          <w:szCs w:val="24"/>
          <w:lang w:val="en-US" w:eastAsia="zh-CN"/>
        </w:rPr>
      </w:pPr>
    </w:p>
    <w:p w14:paraId="0CEFC142">
      <w:pPr>
        <w:rPr>
          <w:rFonts w:hint="default"/>
          <w:b/>
          <w:bCs/>
          <w:sz w:val="24"/>
          <w:szCs w:val="24"/>
          <w:lang w:val="en-US" w:eastAsia="zh-CN"/>
        </w:rPr>
      </w:pPr>
    </w:p>
    <w:p w14:paraId="6AEF5E5B">
      <w:pPr>
        <w:rPr>
          <w:rFonts w:hint="default"/>
          <w:b/>
          <w:bCs/>
          <w:sz w:val="24"/>
          <w:szCs w:val="24"/>
          <w:lang w:val="en-US" w:eastAsia="zh-CN"/>
        </w:rPr>
      </w:pPr>
    </w:p>
    <w:p w14:paraId="79439328">
      <w:pPr>
        <w:rPr>
          <w:rFonts w:hint="default"/>
          <w:b/>
          <w:bCs/>
          <w:sz w:val="24"/>
          <w:szCs w:val="24"/>
          <w:lang w:val="en-US" w:eastAsia="zh-CN"/>
        </w:rPr>
      </w:pPr>
    </w:p>
    <w:p w14:paraId="6EAA887C">
      <w:pPr>
        <w:rPr>
          <w:rFonts w:hint="default"/>
          <w:b/>
          <w:bCs/>
          <w:sz w:val="24"/>
          <w:szCs w:val="24"/>
          <w:lang w:val="en-US" w:eastAsia="zh-CN"/>
        </w:rPr>
      </w:pPr>
    </w:p>
    <w:p w14:paraId="7E94B9E9">
      <w:pPr>
        <w:rPr>
          <w:rFonts w:hint="default"/>
          <w:b/>
          <w:bCs/>
          <w:sz w:val="24"/>
          <w:szCs w:val="24"/>
          <w:lang w:val="en-US" w:eastAsia="zh-CN"/>
        </w:rPr>
      </w:pPr>
    </w:p>
    <w:p w14:paraId="0703851E">
      <w:pPr>
        <w:rPr>
          <w:rFonts w:asciiTheme="majorEastAsia" w:hAnsiTheme="majorEastAsia" w:eastAsiaTheme="majorEastAsia"/>
          <w:sz w:val="30"/>
          <w:szCs w:val="30"/>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p w14:paraId="0BFF6428">
      <w:pPr>
        <w:pStyle w:val="4"/>
        <w:numPr>
          <w:ilvl w:val="0"/>
          <w:numId w:val="23"/>
        </w:numPr>
        <w:spacing w:line="240" w:lineRule="auto"/>
        <w:jc w:val="center"/>
        <w:rPr>
          <w:rFonts w:asciiTheme="majorEastAsia" w:hAnsiTheme="majorEastAsia" w:eastAsiaTheme="majorEastAsia"/>
          <w:sz w:val="30"/>
          <w:szCs w:val="30"/>
        </w:rPr>
      </w:pPr>
      <w:bookmarkStart w:id="119" w:name="_Toc14394"/>
      <w:r>
        <w:rPr>
          <w:rFonts w:hint="eastAsia" w:asciiTheme="majorEastAsia" w:hAnsiTheme="majorEastAsia" w:eastAsiaTheme="majorEastAsia"/>
          <w:sz w:val="30"/>
          <w:szCs w:val="30"/>
        </w:rPr>
        <w:t>法定代表人证明书</w:t>
      </w:r>
      <w:bookmarkEnd w:id="105"/>
      <w:bookmarkEnd w:id="106"/>
      <w:bookmarkEnd w:id="107"/>
      <w:bookmarkEnd w:id="108"/>
      <w:bookmarkEnd w:id="109"/>
      <w:bookmarkEnd w:id="115"/>
      <w:bookmarkEnd w:id="116"/>
      <w:bookmarkEnd w:id="117"/>
      <w:bookmarkEnd w:id="118"/>
      <w:bookmarkEnd w:id="119"/>
    </w:p>
    <w:p w14:paraId="1F83B4E1">
      <w:pPr>
        <w:tabs>
          <w:tab w:val="left" w:pos="900"/>
        </w:tabs>
        <w:spacing w:line="480" w:lineRule="auto"/>
        <w:ind w:firstLine="945" w:firstLineChars="450"/>
        <w:rPr>
          <w:rFonts w:ascii="宋体" w:hAnsi="宋体"/>
        </w:rPr>
      </w:pPr>
      <w:r>
        <w:rPr>
          <w:rFonts w:hint="eastAsia" w:ascii="宋体" w:hAnsi="宋体"/>
        </w:rPr>
        <w:t>______________同志</w:t>
      </w:r>
      <w:r>
        <w:rPr>
          <w:rFonts w:hint="eastAsia" w:ascii="宋体" w:hAnsi="宋体"/>
          <w:sz w:val="21"/>
          <w:szCs w:val="21"/>
          <w:lang w:eastAsia="zh-CN"/>
        </w:rPr>
        <w:t>（</w:t>
      </w:r>
      <w:r>
        <w:rPr>
          <w:rFonts w:hint="eastAsia" w:ascii="宋体" w:hAnsi="宋体"/>
          <w:sz w:val="21"/>
          <w:szCs w:val="21"/>
          <w:lang w:val="en-US" w:eastAsia="zh-CN"/>
        </w:rPr>
        <w:t>身份证号码：</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sz w:val="21"/>
          <w:szCs w:val="21"/>
        </w:rPr>
        <w:t>，现</w:t>
      </w:r>
      <w:r>
        <w:rPr>
          <w:rFonts w:hint="eastAsia" w:ascii="宋体" w:hAnsi="宋体"/>
        </w:rPr>
        <w:t>任我单位</w:t>
      </w:r>
      <w:r>
        <w:rPr>
          <w:rFonts w:hint="eastAsia" w:ascii="宋体" w:hAnsi="宋体"/>
          <w:u w:val="single"/>
        </w:rPr>
        <w:t xml:space="preserve">       </w:t>
      </w:r>
      <w:r>
        <w:rPr>
          <w:rFonts w:hint="eastAsia" w:ascii="宋体" w:hAnsi="宋体"/>
        </w:rPr>
        <w:t>职务，为法定代表人，特此证明。</w:t>
      </w:r>
    </w:p>
    <w:p w14:paraId="01C6E5AF">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5F74E646">
      <w:pPr>
        <w:spacing w:line="480" w:lineRule="auto"/>
        <w:ind w:firstLine="420" w:firstLineChars="200"/>
        <w:rPr>
          <w:rFonts w:ascii="宋体" w:hAnsi="宋体"/>
        </w:rPr>
      </w:pPr>
      <w:r>
        <w:rPr>
          <w:rFonts w:hint="eastAsia" w:ascii="宋体" w:hAnsi="宋体"/>
        </w:rPr>
        <w:t>附：</w:t>
      </w:r>
    </w:p>
    <w:p w14:paraId="357AC495">
      <w:pPr>
        <w:spacing w:line="480" w:lineRule="auto"/>
        <w:ind w:firstLine="840" w:firstLineChars="400"/>
        <w:rPr>
          <w:rFonts w:ascii="宋体" w:hAnsi="宋体"/>
        </w:rPr>
      </w:pPr>
      <w:r>
        <w:rPr>
          <w:rFonts w:hint="eastAsia" w:ascii="宋体" w:hAnsi="宋体"/>
        </w:rPr>
        <w:t>经济性质：</w:t>
      </w:r>
    </w:p>
    <w:p w14:paraId="18B13FE2">
      <w:pPr>
        <w:spacing w:line="480" w:lineRule="auto"/>
        <w:ind w:firstLine="840" w:firstLineChars="400"/>
        <w:rPr>
          <w:rFonts w:ascii="宋体" w:hAnsi="宋体"/>
        </w:rPr>
      </w:pPr>
      <w:r>
        <w:rPr>
          <w:rFonts w:hint="eastAsia" w:ascii="宋体" w:hAnsi="宋体"/>
        </w:rPr>
        <w:t>主营（产）：</w:t>
      </w:r>
    </w:p>
    <w:p w14:paraId="34D08AE4">
      <w:pPr>
        <w:spacing w:line="480" w:lineRule="auto"/>
        <w:ind w:firstLine="840" w:firstLineChars="400"/>
        <w:rPr>
          <w:rFonts w:ascii="宋体" w:hAnsi="宋体"/>
        </w:rPr>
      </w:pPr>
      <w:r>
        <w:rPr>
          <w:rFonts w:hint="eastAsia" w:ascii="宋体" w:hAnsi="宋体"/>
        </w:rPr>
        <w:t>兼营（产）：</w:t>
      </w:r>
    </w:p>
    <w:p w14:paraId="7CA6000C">
      <w:pPr>
        <w:spacing w:line="500" w:lineRule="exact"/>
        <w:rPr>
          <w:rFonts w:ascii="宋体"/>
          <w:b/>
          <w:bCs/>
        </w:rPr>
      </w:pPr>
    </w:p>
    <w:p w14:paraId="7130BE9E">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6A43182A">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3D3B7620">
      <w:pPr>
        <w:spacing w:line="360" w:lineRule="auto"/>
        <w:rPr>
          <w:sz w:val="24"/>
        </w:rPr>
      </w:pPr>
      <w:r>
        <w:rPr>
          <w:rFonts w:hint="eastAsia"/>
          <w:b/>
          <w:sz w:val="24"/>
        </w:rPr>
        <w:t>（此处加盖投标人单位公章）</w:t>
      </w:r>
    </w:p>
    <w:p w14:paraId="19E47A3F">
      <w:pPr>
        <w:spacing w:line="500" w:lineRule="exact"/>
        <w:rPr>
          <w:rFonts w:ascii="宋体" w:hAnsi="宋体"/>
        </w:rPr>
      </w:pPr>
    </w:p>
    <w:p w14:paraId="10D3F822">
      <w:pPr>
        <w:spacing w:line="360" w:lineRule="auto"/>
        <w:rPr>
          <w:b/>
          <w:sz w:val="24"/>
        </w:rPr>
      </w:pPr>
      <w:r>
        <w:rPr>
          <w:rFonts w:hint="eastAsia"/>
          <w:b/>
          <w:sz w:val="24"/>
        </w:rPr>
        <w:t>提供法定代表人居民身份证（正反面）复印件：</w:t>
      </w:r>
    </w:p>
    <w:p w14:paraId="49B44A81">
      <w:pPr>
        <w:rPr>
          <w:rFonts w:hint="default"/>
          <w:b/>
          <w:bCs/>
          <w:sz w:val="24"/>
          <w:szCs w:val="24"/>
          <w:lang w:val="en-US" w:eastAsia="zh-CN"/>
        </w:rPr>
      </w:pPr>
    </w:p>
    <w:p w14:paraId="2141E61B">
      <w:pPr>
        <w:rPr>
          <w:rFonts w:hint="default"/>
          <w:b/>
          <w:bCs/>
          <w:sz w:val="24"/>
          <w:szCs w:val="24"/>
          <w:lang w:val="en-US" w:eastAsia="zh-CN"/>
        </w:rPr>
      </w:pPr>
    </w:p>
    <w:p w14:paraId="0BE2AB47">
      <w:pPr>
        <w:rPr>
          <w:rFonts w:hint="default"/>
          <w:b/>
          <w:bCs/>
          <w:sz w:val="24"/>
          <w:szCs w:val="24"/>
          <w:lang w:val="en-US" w:eastAsia="zh-CN"/>
        </w:rPr>
      </w:pPr>
    </w:p>
    <w:p w14:paraId="02010F70">
      <w:pPr>
        <w:rPr>
          <w:rFonts w:hint="default"/>
          <w:b/>
          <w:bCs/>
          <w:sz w:val="24"/>
          <w:szCs w:val="24"/>
          <w:lang w:val="en-US" w:eastAsia="zh-CN"/>
        </w:rPr>
      </w:pPr>
    </w:p>
    <w:p w14:paraId="65543111">
      <w:pPr>
        <w:rPr>
          <w:rFonts w:hint="default"/>
          <w:b/>
          <w:bCs/>
          <w:sz w:val="24"/>
          <w:szCs w:val="24"/>
          <w:lang w:val="en-US" w:eastAsia="zh-CN"/>
        </w:rPr>
      </w:pPr>
    </w:p>
    <w:p w14:paraId="4F2EAE20">
      <w:pPr>
        <w:rPr>
          <w:rFonts w:hint="default"/>
          <w:b/>
          <w:bCs/>
          <w:sz w:val="24"/>
          <w:szCs w:val="24"/>
          <w:lang w:val="en-US" w:eastAsia="zh-CN"/>
        </w:rPr>
      </w:pPr>
    </w:p>
    <w:p w14:paraId="790D158C">
      <w:pPr>
        <w:rPr>
          <w:rFonts w:hint="default"/>
          <w:b/>
          <w:bCs/>
          <w:sz w:val="24"/>
          <w:szCs w:val="24"/>
          <w:lang w:val="en-US" w:eastAsia="zh-CN"/>
        </w:rPr>
      </w:pPr>
    </w:p>
    <w:p w14:paraId="27C002EC">
      <w:pPr>
        <w:rPr>
          <w:rFonts w:hint="default"/>
          <w:b/>
          <w:bCs/>
          <w:sz w:val="24"/>
          <w:szCs w:val="24"/>
          <w:lang w:val="en-US" w:eastAsia="zh-CN"/>
        </w:rPr>
      </w:pPr>
    </w:p>
    <w:p w14:paraId="683A12E2">
      <w:pPr>
        <w:rPr>
          <w:rFonts w:hint="default"/>
          <w:b/>
          <w:bCs/>
          <w:sz w:val="24"/>
          <w:szCs w:val="24"/>
          <w:lang w:val="en-US" w:eastAsia="zh-CN"/>
        </w:rPr>
      </w:pPr>
    </w:p>
    <w:p w14:paraId="1FABBC25">
      <w:pPr>
        <w:widowControl/>
        <w:jc w:val="left"/>
        <w:rPr>
          <w:rFonts w:ascii="宋体" w:hAnsi="宋体"/>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rPr>
        <w:br w:type="page"/>
      </w:r>
    </w:p>
    <w:p w14:paraId="425AC6C3">
      <w:pPr>
        <w:pStyle w:val="4"/>
        <w:numPr>
          <w:ilvl w:val="0"/>
          <w:numId w:val="23"/>
        </w:numPr>
        <w:spacing w:line="240" w:lineRule="auto"/>
        <w:jc w:val="center"/>
        <w:rPr>
          <w:rFonts w:asciiTheme="majorEastAsia" w:hAnsiTheme="majorEastAsia" w:eastAsiaTheme="majorEastAsia"/>
          <w:sz w:val="30"/>
          <w:szCs w:val="30"/>
        </w:rPr>
      </w:pPr>
      <w:bookmarkStart w:id="120" w:name="_Toc745"/>
      <w:bookmarkStart w:id="121" w:name="_Toc8619"/>
      <w:bookmarkStart w:id="122" w:name="_Toc435515308"/>
      <w:bookmarkStart w:id="123" w:name="_Toc435514868"/>
      <w:r>
        <w:rPr>
          <w:rFonts w:hint="eastAsia" w:asciiTheme="majorEastAsia" w:hAnsiTheme="majorEastAsia" w:eastAsiaTheme="majorEastAsia"/>
          <w:sz w:val="30"/>
          <w:szCs w:val="30"/>
        </w:rPr>
        <w:t>用户需求书条款响应一览表</w:t>
      </w:r>
      <w:bookmarkEnd w:id="120"/>
      <w:bookmarkEnd w:id="121"/>
    </w:p>
    <w:p w14:paraId="5281C5B3">
      <w:pPr>
        <w:spacing w:line="400" w:lineRule="exact"/>
        <w:rPr>
          <w:rFonts w:ascii="宋体" w:hAnsi="宋体"/>
        </w:rPr>
      </w:pPr>
      <w:r>
        <w:rPr>
          <w:rFonts w:hint="eastAsia" w:ascii="宋体" w:hAnsi="宋体"/>
        </w:rPr>
        <w:t>说明：投标人必须对应招标文件</w:t>
      </w:r>
      <w:r>
        <w:rPr>
          <w:rFonts w:hint="eastAsia" w:ascii="宋体" w:hAnsi="宋体"/>
          <w:b/>
          <w:bCs/>
        </w:rPr>
        <w:t>第三章 用户需求书</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961"/>
        <w:gridCol w:w="1895"/>
        <w:gridCol w:w="1750"/>
        <w:gridCol w:w="1623"/>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14EEB7E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961" w:type="dxa"/>
            <w:shd w:val="clear" w:color="auto" w:fill="FEF2CA" w:themeFill="accent3" w:themeFillTint="33"/>
            <w:vAlign w:val="center"/>
          </w:tcPr>
          <w:p w14:paraId="797A86A7">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rPr>
              <w:t>招标文件条款描述</w:t>
            </w:r>
          </w:p>
        </w:tc>
        <w:tc>
          <w:tcPr>
            <w:tcW w:w="1895" w:type="dxa"/>
            <w:shd w:val="clear" w:color="auto" w:fill="FEF2CA" w:themeFill="accent3" w:themeFillTint="33"/>
            <w:vAlign w:val="center"/>
          </w:tcPr>
          <w:p w14:paraId="4CEED68F">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rPr>
              <w:t>投标人响应描述</w:t>
            </w:r>
          </w:p>
        </w:tc>
        <w:tc>
          <w:tcPr>
            <w:tcW w:w="1750" w:type="dxa"/>
            <w:shd w:val="clear" w:color="auto" w:fill="FEF2CA" w:themeFill="accent3" w:themeFillTint="33"/>
            <w:vAlign w:val="center"/>
          </w:tcPr>
          <w:p w14:paraId="3C22433F">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偏离情况说明</w:t>
            </w:r>
          </w:p>
          <w:p w14:paraId="7B327C99">
            <w:pPr>
              <w:jc w:val="center"/>
              <w:rPr>
                <w:rFonts w:asciiTheme="minorEastAsia" w:hAnsiTheme="minorEastAsia" w:eastAsiaTheme="minorEastAsia"/>
                <w:color w:val="auto"/>
                <w:szCs w:val="21"/>
                <w:highlight w:val="none"/>
              </w:rPr>
            </w:pPr>
            <w:r>
              <w:rPr>
                <w:rFonts w:hint="eastAsia" w:ascii="宋体" w:hAnsi="宋体"/>
                <w:b/>
                <w:color w:val="auto"/>
                <w:highlight w:val="none"/>
              </w:rPr>
              <w:t>（</w:t>
            </w:r>
            <w:r>
              <w:rPr>
                <w:rFonts w:hint="eastAsia"/>
                <w:b/>
                <w:color w:val="auto"/>
                <w:highlight w:val="none"/>
              </w:rPr>
              <w:t>正偏离/完全响应/负偏离</w:t>
            </w:r>
            <w:r>
              <w:rPr>
                <w:rFonts w:hint="eastAsia" w:ascii="宋体" w:hAnsi="宋体"/>
                <w:b/>
                <w:color w:val="auto"/>
                <w:highlight w:val="none"/>
              </w:rPr>
              <w:t>）</w:t>
            </w:r>
          </w:p>
        </w:tc>
        <w:tc>
          <w:tcPr>
            <w:tcW w:w="1623" w:type="dxa"/>
            <w:shd w:val="clear" w:color="auto" w:fill="FEF2CA" w:themeFill="accent3" w:themeFillTint="33"/>
            <w:vAlign w:val="center"/>
          </w:tcPr>
          <w:p w14:paraId="6B1679DE">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14:paraId="5E0B1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14D156D8">
            <w:pPr>
              <w:rPr>
                <w:rFonts w:asciiTheme="minorEastAsia" w:hAnsiTheme="minorEastAsia"/>
                <w:color w:val="auto"/>
                <w:szCs w:val="21"/>
                <w:highlight w:val="none"/>
              </w:rPr>
            </w:pPr>
            <w:r>
              <w:rPr>
                <w:rFonts w:hint="eastAsia" w:asciiTheme="minorEastAsia" w:hAnsiTheme="minorEastAsia" w:eastAsiaTheme="minorEastAsia"/>
                <w:color w:val="auto"/>
                <w:szCs w:val="21"/>
                <w:highlight w:val="none"/>
              </w:rPr>
              <w:t>（一）</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w:t>
            </w:r>
            <w:r>
              <w:rPr>
                <w:rFonts w:hint="eastAsia" w:asciiTheme="minorEastAsia" w:hAnsiTheme="minorEastAsia" w:eastAsiaTheme="minorEastAsia"/>
                <w:color w:val="auto"/>
                <w:szCs w:val="21"/>
                <w:highlight w:val="none"/>
              </w:rPr>
              <w:t>有任何一条负偏离则导致无效投标</w:t>
            </w:r>
            <w:r>
              <w:rPr>
                <w:rFonts w:hint="eastAsia" w:ascii="宋体" w:hAnsi="宋体"/>
                <w:color w:val="auto"/>
                <w:highlight w:val="none"/>
              </w:rPr>
              <w:t>）</w:t>
            </w:r>
          </w:p>
        </w:tc>
      </w:tr>
      <w:tr w14:paraId="2160B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BC13A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961" w:type="dxa"/>
            <w:vAlign w:val="center"/>
          </w:tcPr>
          <w:p w14:paraId="57602EA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870B09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8537-2018）。若检测结果不能满足现行的标准，中标人需负全部责任，采购人有权解除合同。</w:t>
            </w:r>
          </w:p>
        </w:tc>
        <w:tc>
          <w:tcPr>
            <w:tcW w:w="1895" w:type="dxa"/>
            <w:vAlign w:val="center"/>
          </w:tcPr>
          <w:p w14:paraId="614FD56F">
            <w:pPr>
              <w:rPr>
                <w:rFonts w:asciiTheme="minorEastAsia" w:hAnsiTheme="minorEastAsia" w:eastAsiaTheme="minorEastAsia"/>
                <w:color w:val="auto"/>
                <w:szCs w:val="21"/>
                <w:highlight w:val="none"/>
              </w:rPr>
            </w:pPr>
          </w:p>
        </w:tc>
        <w:tc>
          <w:tcPr>
            <w:tcW w:w="1750" w:type="dxa"/>
            <w:vAlign w:val="center"/>
          </w:tcPr>
          <w:p w14:paraId="38646503">
            <w:pPr>
              <w:rPr>
                <w:rFonts w:asciiTheme="minorEastAsia" w:hAnsiTheme="minorEastAsia" w:eastAsiaTheme="minorEastAsia"/>
                <w:color w:val="auto"/>
                <w:szCs w:val="21"/>
                <w:highlight w:val="none"/>
              </w:rPr>
            </w:pPr>
          </w:p>
        </w:tc>
        <w:tc>
          <w:tcPr>
            <w:tcW w:w="1623" w:type="dxa"/>
            <w:vAlign w:val="center"/>
          </w:tcPr>
          <w:p w14:paraId="03829AF0">
            <w:pPr>
              <w:rPr>
                <w:rFonts w:asciiTheme="minorEastAsia" w:hAnsiTheme="minorEastAsia" w:eastAsiaTheme="minorEastAsia"/>
                <w:color w:val="auto"/>
                <w:szCs w:val="21"/>
                <w:highlight w:val="none"/>
              </w:rPr>
            </w:pPr>
          </w:p>
        </w:tc>
      </w:tr>
      <w:tr w14:paraId="21D4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32B930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961" w:type="dxa"/>
            <w:vAlign w:val="center"/>
          </w:tcPr>
          <w:p w14:paraId="681C233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DFE62C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2.★包装要求：包装必须密封完好，外表清洁无污迹，符合现行的国家标准、行业标准、地方标准或其他相关的标准规范。外包装必须有生产日期、保质期、生产厂家、生产地址、水源地、产品标准号（GB 8537）或（GB 19298）、食品生产许可证号（有SC标志认证）、产品配料、厂家联系方式等重要信息，内包装（瓶装包装）需加印医院名称和品牌logo。若有因运输过程造成的水桶渗漏中标人需及时更换处理并保障水品质。</w:t>
            </w:r>
          </w:p>
        </w:tc>
        <w:tc>
          <w:tcPr>
            <w:tcW w:w="1895" w:type="dxa"/>
            <w:vAlign w:val="center"/>
          </w:tcPr>
          <w:p w14:paraId="53128EEB">
            <w:pPr>
              <w:rPr>
                <w:rFonts w:asciiTheme="minorEastAsia" w:hAnsiTheme="minorEastAsia" w:eastAsiaTheme="minorEastAsia"/>
                <w:color w:val="auto"/>
                <w:szCs w:val="21"/>
                <w:highlight w:val="none"/>
              </w:rPr>
            </w:pPr>
          </w:p>
        </w:tc>
        <w:tc>
          <w:tcPr>
            <w:tcW w:w="1750" w:type="dxa"/>
            <w:vAlign w:val="center"/>
          </w:tcPr>
          <w:p w14:paraId="4ADE0842">
            <w:pPr>
              <w:rPr>
                <w:rFonts w:asciiTheme="minorEastAsia" w:hAnsiTheme="minorEastAsia" w:eastAsiaTheme="minorEastAsia"/>
                <w:color w:val="auto"/>
                <w:szCs w:val="21"/>
                <w:highlight w:val="none"/>
              </w:rPr>
            </w:pPr>
          </w:p>
        </w:tc>
        <w:tc>
          <w:tcPr>
            <w:tcW w:w="1623" w:type="dxa"/>
            <w:vAlign w:val="center"/>
          </w:tcPr>
          <w:p w14:paraId="562D3ECC">
            <w:pPr>
              <w:rPr>
                <w:rFonts w:asciiTheme="minorEastAsia" w:hAnsiTheme="minorEastAsia" w:eastAsiaTheme="minorEastAsia"/>
                <w:color w:val="auto"/>
                <w:szCs w:val="21"/>
                <w:highlight w:val="none"/>
              </w:rPr>
            </w:pPr>
          </w:p>
        </w:tc>
      </w:tr>
      <w:tr w14:paraId="5440C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42E6E97">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w:t>
            </w:r>
          </w:p>
        </w:tc>
        <w:tc>
          <w:tcPr>
            <w:tcW w:w="2961" w:type="dxa"/>
            <w:vAlign w:val="center"/>
          </w:tcPr>
          <w:p w14:paraId="37F0911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246B1B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服务期限内发生问题的处理要求：在合同期间，采购人可随时对中标人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提供承诺函并加盖投标人公章，格式自定）</w:t>
            </w:r>
          </w:p>
        </w:tc>
        <w:tc>
          <w:tcPr>
            <w:tcW w:w="1895" w:type="dxa"/>
            <w:vAlign w:val="center"/>
          </w:tcPr>
          <w:p w14:paraId="14E2C167">
            <w:pPr>
              <w:rPr>
                <w:rFonts w:asciiTheme="minorEastAsia" w:hAnsiTheme="minorEastAsia" w:eastAsiaTheme="minorEastAsia"/>
                <w:color w:val="auto"/>
                <w:szCs w:val="21"/>
                <w:highlight w:val="none"/>
              </w:rPr>
            </w:pPr>
          </w:p>
        </w:tc>
        <w:tc>
          <w:tcPr>
            <w:tcW w:w="1750" w:type="dxa"/>
            <w:vAlign w:val="center"/>
          </w:tcPr>
          <w:p w14:paraId="79BB0BDC">
            <w:pPr>
              <w:rPr>
                <w:rFonts w:asciiTheme="minorEastAsia" w:hAnsiTheme="minorEastAsia" w:eastAsiaTheme="minorEastAsia"/>
                <w:color w:val="auto"/>
                <w:szCs w:val="21"/>
                <w:highlight w:val="none"/>
              </w:rPr>
            </w:pPr>
          </w:p>
        </w:tc>
        <w:tc>
          <w:tcPr>
            <w:tcW w:w="1623" w:type="dxa"/>
            <w:vAlign w:val="center"/>
          </w:tcPr>
          <w:p w14:paraId="1D48EF0A">
            <w:pPr>
              <w:rPr>
                <w:rFonts w:asciiTheme="minorEastAsia" w:hAnsiTheme="minorEastAsia" w:eastAsiaTheme="minorEastAsia"/>
                <w:color w:val="auto"/>
                <w:szCs w:val="21"/>
                <w:highlight w:val="none"/>
              </w:rPr>
            </w:pPr>
          </w:p>
        </w:tc>
      </w:tr>
      <w:tr w14:paraId="4804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80EE931">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2961" w:type="dxa"/>
            <w:vAlign w:val="center"/>
          </w:tcPr>
          <w:p w14:paraId="33BEB09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2249FA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4.★中标人在接到采购人要求后，30分钟内须响应送水要求，2小时内送达。有特殊行动，如遇应急突发任务时，中标人须及时送水至指定地点。全年365天随叫随送。（提供承诺函并加盖投标人公章，格式自定）</w:t>
            </w:r>
          </w:p>
        </w:tc>
        <w:tc>
          <w:tcPr>
            <w:tcW w:w="1895" w:type="dxa"/>
            <w:vAlign w:val="center"/>
          </w:tcPr>
          <w:p w14:paraId="08123369">
            <w:pPr>
              <w:rPr>
                <w:rFonts w:asciiTheme="minorEastAsia" w:hAnsiTheme="minorEastAsia" w:eastAsiaTheme="minorEastAsia"/>
                <w:color w:val="auto"/>
                <w:szCs w:val="21"/>
                <w:highlight w:val="none"/>
              </w:rPr>
            </w:pPr>
          </w:p>
        </w:tc>
        <w:tc>
          <w:tcPr>
            <w:tcW w:w="1750" w:type="dxa"/>
            <w:vAlign w:val="center"/>
          </w:tcPr>
          <w:p w14:paraId="7053DF09">
            <w:pPr>
              <w:rPr>
                <w:rFonts w:asciiTheme="minorEastAsia" w:hAnsiTheme="minorEastAsia" w:eastAsiaTheme="minorEastAsia"/>
                <w:color w:val="auto"/>
                <w:szCs w:val="21"/>
                <w:highlight w:val="none"/>
              </w:rPr>
            </w:pPr>
          </w:p>
        </w:tc>
        <w:tc>
          <w:tcPr>
            <w:tcW w:w="1623" w:type="dxa"/>
            <w:vAlign w:val="center"/>
          </w:tcPr>
          <w:p w14:paraId="3E9C5547">
            <w:pPr>
              <w:rPr>
                <w:rFonts w:asciiTheme="minorEastAsia" w:hAnsiTheme="minorEastAsia" w:eastAsiaTheme="minorEastAsia"/>
                <w:color w:val="auto"/>
                <w:szCs w:val="21"/>
                <w:highlight w:val="none"/>
              </w:rPr>
            </w:pPr>
          </w:p>
        </w:tc>
      </w:tr>
      <w:tr w14:paraId="42CF8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30E9EE9">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2961" w:type="dxa"/>
            <w:vAlign w:val="center"/>
          </w:tcPr>
          <w:p w14:paraId="7E7F2B8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63365F4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5.★中标人承诺中标后必须为本项目配置至少1名人员，负责与采购人联络对接、配送等服务，将水配送至采购人指定地点。（提供承诺函并加盖投标人公章，格式自定）</w:t>
            </w:r>
          </w:p>
        </w:tc>
        <w:tc>
          <w:tcPr>
            <w:tcW w:w="1895" w:type="dxa"/>
            <w:vAlign w:val="center"/>
          </w:tcPr>
          <w:p w14:paraId="39706056">
            <w:pPr>
              <w:rPr>
                <w:rFonts w:asciiTheme="minorEastAsia" w:hAnsiTheme="minorEastAsia" w:eastAsiaTheme="minorEastAsia"/>
                <w:color w:val="auto"/>
                <w:szCs w:val="21"/>
                <w:highlight w:val="none"/>
              </w:rPr>
            </w:pPr>
          </w:p>
        </w:tc>
        <w:tc>
          <w:tcPr>
            <w:tcW w:w="1750" w:type="dxa"/>
            <w:vAlign w:val="center"/>
          </w:tcPr>
          <w:p w14:paraId="2E95455C">
            <w:pPr>
              <w:rPr>
                <w:rFonts w:asciiTheme="minorEastAsia" w:hAnsiTheme="minorEastAsia" w:eastAsiaTheme="minorEastAsia"/>
                <w:color w:val="auto"/>
                <w:szCs w:val="21"/>
                <w:highlight w:val="none"/>
              </w:rPr>
            </w:pPr>
          </w:p>
        </w:tc>
        <w:tc>
          <w:tcPr>
            <w:tcW w:w="1623" w:type="dxa"/>
            <w:vAlign w:val="center"/>
          </w:tcPr>
          <w:p w14:paraId="66A5304C">
            <w:pPr>
              <w:rPr>
                <w:rFonts w:asciiTheme="minorEastAsia" w:hAnsiTheme="minorEastAsia" w:eastAsiaTheme="minorEastAsia"/>
                <w:color w:val="auto"/>
                <w:szCs w:val="21"/>
                <w:highlight w:val="none"/>
              </w:rPr>
            </w:pPr>
          </w:p>
        </w:tc>
      </w:tr>
      <w:tr w14:paraId="228F9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30" w:type="dxa"/>
            <w:vAlign w:val="center"/>
          </w:tcPr>
          <w:p w14:paraId="2046B8B2">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2961" w:type="dxa"/>
            <w:vAlign w:val="center"/>
          </w:tcPr>
          <w:p w14:paraId="72B5C2F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760A4D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12.★包装材质需为食品级PET材质（瓶装水）、食品级PC材质（桶装水），材质需符合《食品安全国家标准食品接触用塑料材料及制品》（GB 4806.7-2023），投标人应在投标时提供以下材料备查：（1）第三方机构出具的具有CMA标识的材质检测报告复印件（检测报告出具时间须在投标截止日前6个月内）；（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tc>
        <w:tc>
          <w:tcPr>
            <w:tcW w:w="1895" w:type="dxa"/>
            <w:vAlign w:val="center"/>
          </w:tcPr>
          <w:p w14:paraId="2DE4DE61">
            <w:pPr>
              <w:rPr>
                <w:rFonts w:asciiTheme="minorEastAsia" w:hAnsiTheme="minorEastAsia" w:eastAsiaTheme="minorEastAsia"/>
                <w:color w:val="auto"/>
                <w:szCs w:val="21"/>
                <w:highlight w:val="none"/>
              </w:rPr>
            </w:pPr>
          </w:p>
        </w:tc>
        <w:tc>
          <w:tcPr>
            <w:tcW w:w="1750" w:type="dxa"/>
            <w:vAlign w:val="center"/>
          </w:tcPr>
          <w:p w14:paraId="6014B3BA">
            <w:pPr>
              <w:rPr>
                <w:rFonts w:asciiTheme="minorEastAsia" w:hAnsiTheme="minorEastAsia" w:eastAsiaTheme="minorEastAsia"/>
                <w:color w:val="auto"/>
                <w:szCs w:val="21"/>
                <w:highlight w:val="none"/>
              </w:rPr>
            </w:pPr>
          </w:p>
        </w:tc>
        <w:tc>
          <w:tcPr>
            <w:tcW w:w="1623" w:type="dxa"/>
            <w:vAlign w:val="center"/>
          </w:tcPr>
          <w:p w14:paraId="5ED4257E">
            <w:pPr>
              <w:rPr>
                <w:rFonts w:asciiTheme="minorEastAsia" w:hAnsiTheme="minorEastAsia" w:eastAsiaTheme="minorEastAsia"/>
                <w:color w:val="auto"/>
                <w:szCs w:val="21"/>
                <w:highlight w:val="none"/>
              </w:rPr>
            </w:pPr>
          </w:p>
        </w:tc>
      </w:tr>
      <w:tr w14:paraId="3303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6754B2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7</w:t>
            </w:r>
          </w:p>
        </w:tc>
        <w:tc>
          <w:tcPr>
            <w:tcW w:w="2961" w:type="dxa"/>
            <w:vAlign w:val="center"/>
          </w:tcPr>
          <w:p w14:paraId="347AA70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0285C3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验收方式：根据采购人科室订单，配送至科室指定地点，由科室确认规格、数量、完整性，货物经双方检验认可后，签署收货单据。每月按实际配送数量的原始单据进行结算。中标人对所供水，每季度需提供不少于一次由第三方机构出具的具有CMA标识的水质检测报告（（1）第三方检测机构须为依法成立且具备相应的检测资质；（2）检测报告不得超出机构检测范围）若检测结果不能满足国家饮用水标准，中标人需负全部责任，采购人有权终止与中标人的合作关系。</w:t>
            </w:r>
          </w:p>
        </w:tc>
        <w:tc>
          <w:tcPr>
            <w:tcW w:w="1895" w:type="dxa"/>
            <w:vAlign w:val="center"/>
          </w:tcPr>
          <w:p w14:paraId="367EBC45">
            <w:pPr>
              <w:rPr>
                <w:rFonts w:asciiTheme="minorEastAsia" w:hAnsiTheme="minorEastAsia" w:eastAsiaTheme="minorEastAsia"/>
                <w:color w:val="auto"/>
                <w:szCs w:val="21"/>
                <w:highlight w:val="none"/>
              </w:rPr>
            </w:pPr>
          </w:p>
        </w:tc>
        <w:tc>
          <w:tcPr>
            <w:tcW w:w="1750" w:type="dxa"/>
            <w:vAlign w:val="center"/>
          </w:tcPr>
          <w:p w14:paraId="368A1342">
            <w:pPr>
              <w:rPr>
                <w:rFonts w:asciiTheme="minorEastAsia" w:hAnsiTheme="minorEastAsia" w:eastAsiaTheme="minorEastAsia"/>
                <w:color w:val="auto"/>
                <w:szCs w:val="21"/>
                <w:highlight w:val="none"/>
              </w:rPr>
            </w:pPr>
          </w:p>
        </w:tc>
        <w:tc>
          <w:tcPr>
            <w:tcW w:w="1623" w:type="dxa"/>
            <w:vAlign w:val="center"/>
          </w:tcPr>
          <w:p w14:paraId="7DF0714D">
            <w:pPr>
              <w:rPr>
                <w:rFonts w:asciiTheme="minorEastAsia" w:hAnsiTheme="minorEastAsia" w:eastAsiaTheme="minorEastAsia"/>
                <w:color w:val="auto"/>
                <w:szCs w:val="21"/>
                <w:highlight w:val="none"/>
              </w:rPr>
            </w:pPr>
          </w:p>
        </w:tc>
      </w:tr>
      <w:tr w14:paraId="23D98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1BABB12">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8</w:t>
            </w:r>
          </w:p>
        </w:tc>
        <w:tc>
          <w:tcPr>
            <w:tcW w:w="2961" w:type="dxa"/>
            <w:vAlign w:val="center"/>
          </w:tcPr>
          <w:p w14:paraId="04ABBA5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六、商务要求：</w:t>
            </w:r>
          </w:p>
          <w:p w14:paraId="51F15182">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1.★服务期限：自合同签订之日起一年。本项目为长期货物项目，合同履行期限最长不超过二十四个月，如采购人对履约情况不满意，采购人不再续约。</w:t>
            </w:r>
          </w:p>
          <w:p w14:paraId="03BCFA97">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32C56389">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（2）合同期结束后，采购人视中标人在一年内的合同履约考核情况决定是否续签合同，若履约考核优良率达到75%及以上且采购人有用水需求，可续签一年，服务总时长达到24个月后，合同自动终止。</w:t>
            </w:r>
          </w:p>
          <w:p w14:paraId="56B5480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（3）因采购人原因需要终止合同的，采购人有权提前30个日历日书面通知中标人后终止合同，在此情况下采购人无须承担任何违约责任。</w:t>
            </w:r>
          </w:p>
        </w:tc>
        <w:tc>
          <w:tcPr>
            <w:tcW w:w="1895" w:type="dxa"/>
            <w:vAlign w:val="center"/>
          </w:tcPr>
          <w:p w14:paraId="4B36D3BB">
            <w:pPr>
              <w:rPr>
                <w:rFonts w:asciiTheme="minorEastAsia" w:hAnsiTheme="minorEastAsia" w:eastAsiaTheme="minorEastAsia"/>
                <w:color w:val="auto"/>
                <w:szCs w:val="21"/>
                <w:highlight w:val="none"/>
              </w:rPr>
            </w:pPr>
          </w:p>
        </w:tc>
        <w:tc>
          <w:tcPr>
            <w:tcW w:w="1750" w:type="dxa"/>
            <w:vAlign w:val="center"/>
          </w:tcPr>
          <w:p w14:paraId="7042EB3E">
            <w:pPr>
              <w:rPr>
                <w:rFonts w:asciiTheme="minorEastAsia" w:hAnsiTheme="minorEastAsia" w:eastAsiaTheme="minorEastAsia"/>
                <w:color w:val="auto"/>
                <w:szCs w:val="21"/>
                <w:highlight w:val="none"/>
              </w:rPr>
            </w:pPr>
          </w:p>
        </w:tc>
        <w:tc>
          <w:tcPr>
            <w:tcW w:w="1623" w:type="dxa"/>
            <w:vAlign w:val="center"/>
          </w:tcPr>
          <w:p w14:paraId="611C7E99">
            <w:pPr>
              <w:rPr>
                <w:rFonts w:asciiTheme="minorEastAsia" w:hAnsiTheme="minorEastAsia" w:eastAsiaTheme="minorEastAsia"/>
                <w:color w:val="auto"/>
                <w:szCs w:val="21"/>
                <w:highlight w:val="none"/>
              </w:rPr>
            </w:pPr>
          </w:p>
        </w:tc>
      </w:tr>
      <w:tr w14:paraId="3143F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766106">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2961" w:type="dxa"/>
            <w:vAlign w:val="center"/>
          </w:tcPr>
          <w:p w14:paraId="339A9BB6">
            <w:pPr>
              <w:numPr>
                <w:ilvl w:val="0"/>
                <w:numId w:val="0"/>
              </w:numPr>
            </w:pPr>
            <w:r>
              <w:rPr>
                <w:rFonts w:hint="eastAsia" w:ascii="Times New Roman" w:hAnsi="Times New Roman" w:eastAsia="宋体" w:cs="Times New Roman"/>
                <w:kern w:val="2"/>
                <w:sz w:val="21"/>
                <w:szCs w:val="24"/>
                <w:lang w:val="en-US" w:eastAsia="zh-CN" w:bidi="ar-SA"/>
              </w:rPr>
              <w:t>六、</w:t>
            </w:r>
            <w:r>
              <w:rPr>
                <w:rFonts w:hint="eastAsia" w:asciiTheme="minorEastAsia" w:hAnsiTheme="minorEastAsia" w:eastAsiaTheme="minorEastAsia"/>
                <w:color w:val="auto"/>
                <w:szCs w:val="21"/>
                <w:highlight w:val="none"/>
              </w:rPr>
              <w:t>商务要求：</w:t>
            </w:r>
          </w:p>
          <w:p w14:paraId="296E56A4">
            <w:pPr>
              <w:numPr>
                <w:ilvl w:val="0"/>
                <w:numId w:val="0"/>
              </w:numPr>
            </w:pPr>
            <w:r>
              <w:rPr>
                <w:rFonts w:hint="eastAsia" w:asciiTheme="minorEastAsia" w:hAnsiTheme="minorEastAsia" w:eastAsiaTheme="minorEastAsia"/>
                <w:color w:val="auto"/>
                <w:szCs w:val="21"/>
                <w:highlight w:val="none"/>
              </w:rPr>
              <w:t>2.★付款方式：以每月供应实际发生数量为准，按月结算，每月25日为上月饮用水费结算日，凭中标人开具的发票，由采购人签署付款凭证，十个工作日内支付。本项目最高支付上限金额为人民币90,000.00元。</w:t>
            </w:r>
          </w:p>
        </w:tc>
        <w:tc>
          <w:tcPr>
            <w:tcW w:w="1895" w:type="dxa"/>
            <w:vAlign w:val="center"/>
          </w:tcPr>
          <w:p w14:paraId="30A4A747">
            <w:pPr>
              <w:rPr>
                <w:rFonts w:asciiTheme="minorEastAsia" w:hAnsiTheme="minorEastAsia" w:eastAsiaTheme="minorEastAsia"/>
                <w:color w:val="auto"/>
                <w:szCs w:val="21"/>
                <w:highlight w:val="none"/>
              </w:rPr>
            </w:pPr>
          </w:p>
        </w:tc>
        <w:tc>
          <w:tcPr>
            <w:tcW w:w="1750" w:type="dxa"/>
            <w:vAlign w:val="center"/>
          </w:tcPr>
          <w:p w14:paraId="2296C5EC">
            <w:pPr>
              <w:rPr>
                <w:rFonts w:asciiTheme="minorEastAsia" w:hAnsiTheme="minorEastAsia" w:eastAsiaTheme="minorEastAsia"/>
                <w:color w:val="auto"/>
                <w:szCs w:val="21"/>
                <w:highlight w:val="none"/>
              </w:rPr>
            </w:pPr>
          </w:p>
        </w:tc>
        <w:tc>
          <w:tcPr>
            <w:tcW w:w="1623" w:type="dxa"/>
            <w:vAlign w:val="center"/>
          </w:tcPr>
          <w:p w14:paraId="7BA6DFC4">
            <w:pPr>
              <w:rPr>
                <w:rFonts w:asciiTheme="minorEastAsia" w:hAnsiTheme="minorEastAsia" w:eastAsiaTheme="minorEastAsia"/>
                <w:color w:val="auto"/>
                <w:szCs w:val="21"/>
                <w:highlight w:val="none"/>
              </w:rPr>
            </w:pPr>
          </w:p>
        </w:tc>
      </w:tr>
      <w:tr w14:paraId="3521F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437B00">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2961" w:type="dxa"/>
            <w:vAlign w:val="center"/>
          </w:tcPr>
          <w:p w14:paraId="41709E53">
            <w:pPr>
              <w:numPr>
                <w:ilvl w:val="0"/>
                <w:numId w:val="0"/>
              </w:numPr>
              <w:ind w:left="0" w:leftChars="0" w:firstLine="0" w:firstLineChars="0"/>
            </w:pPr>
            <w:r>
              <w:rPr>
                <w:rFonts w:hint="eastAsia" w:cs="Times New Roman"/>
                <w:kern w:val="2"/>
                <w:sz w:val="21"/>
                <w:szCs w:val="24"/>
                <w:lang w:val="en-US" w:eastAsia="zh-CN" w:bidi="ar-SA"/>
              </w:rPr>
              <w:t>六</w:t>
            </w:r>
            <w:r>
              <w:rPr>
                <w:rFonts w:hint="eastAsia" w:ascii="Times New Roman" w:hAnsi="Times New Roman" w:eastAsia="宋体" w:cs="Times New Roman"/>
                <w:kern w:val="2"/>
                <w:sz w:val="21"/>
                <w:szCs w:val="24"/>
                <w:lang w:val="en-US" w:eastAsia="zh-CN" w:bidi="ar-SA"/>
              </w:rPr>
              <w:t>、</w:t>
            </w:r>
            <w:r>
              <w:rPr>
                <w:rFonts w:hint="eastAsia" w:asciiTheme="minorEastAsia" w:hAnsiTheme="minorEastAsia" w:eastAsiaTheme="minorEastAsia"/>
                <w:color w:val="auto"/>
                <w:szCs w:val="21"/>
                <w:highlight w:val="none"/>
              </w:rPr>
              <w:t>商务要求：</w:t>
            </w:r>
          </w:p>
          <w:p w14:paraId="199AB119">
            <w:pPr>
              <w:numPr>
                <w:ilvl w:val="0"/>
                <w:numId w:val="0"/>
              </w:numPr>
              <w:ind w:leftChars="0"/>
            </w:pPr>
            <w:r>
              <w:rPr>
                <w:rFonts w:hint="eastAsia" w:asciiTheme="minorEastAsia" w:hAnsiTheme="minorEastAsia" w:eastAsiaTheme="minorEastAsia"/>
                <w:color w:val="auto"/>
                <w:szCs w:val="21"/>
                <w:highlight w:val="none"/>
              </w:rPr>
              <w:t>3.★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tc>
        <w:tc>
          <w:tcPr>
            <w:tcW w:w="1895" w:type="dxa"/>
            <w:vAlign w:val="center"/>
          </w:tcPr>
          <w:p w14:paraId="0D6A3308">
            <w:pPr>
              <w:rPr>
                <w:rFonts w:asciiTheme="minorEastAsia" w:hAnsiTheme="minorEastAsia" w:eastAsiaTheme="minorEastAsia"/>
                <w:color w:val="auto"/>
                <w:szCs w:val="21"/>
                <w:highlight w:val="none"/>
              </w:rPr>
            </w:pPr>
          </w:p>
        </w:tc>
        <w:tc>
          <w:tcPr>
            <w:tcW w:w="1750" w:type="dxa"/>
            <w:vAlign w:val="center"/>
          </w:tcPr>
          <w:p w14:paraId="23F66B73">
            <w:pPr>
              <w:rPr>
                <w:rFonts w:asciiTheme="minorEastAsia" w:hAnsiTheme="minorEastAsia" w:eastAsiaTheme="minorEastAsia"/>
                <w:color w:val="auto"/>
                <w:szCs w:val="21"/>
                <w:highlight w:val="none"/>
              </w:rPr>
            </w:pPr>
          </w:p>
        </w:tc>
        <w:tc>
          <w:tcPr>
            <w:tcW w:w="1623" w:type="dxa"/>
            <w:vAlign w:val="center"/>
          </w:tcPr>
          <w:p w14:paraId="5BE67D1F">
            <w:pPr>
              <w:rPr>
                <w:rFonts w:asciiTheme="minorEastAsia" w:hAnsiTheme="minorEastAsia" w:eastAsiaTheme="minorEastAsia"/>
                <w:color w:val="auto"/>
                <w:szCs w:val="21"/>
                <w:highlight w:val="none"/>
              </w:rPr>
            </w:pPr>
          </w:p>
        </w:tc>
      </w:tr>
      <w:tr w14:paraId="7E4C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D739483">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2961" w:type="dxa"/>
            <w:vAlign w:val="center"/>
          </w:tcPr>
          <w:p w14:paraId="41EF056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c>
          <w:tcPr>
            <w:tcW w:w="1895" w:type="dxa"/>
            <w:vAlign w:val="center"/>
          </w:tcPr>
          <w:p w14:paraId="4F677E2B">
            <w:pPr>
              <w:rPr>
                <w:rFonts w:asciiTheme="minorEastAsia" w:hAnsiTheme="minorEastAsia" w:eastAsiaTheme="minorEastAsia"/>
                <w:color w:val="auto"/>
                <w:szCs w:val="21"/>
                <w:highlight w:val="none"/>
              </w:rPr>
            </w:pPr>
          </w:p>
        </w:tc>
        <w:tc>
          <w:tcPr>
            <w:tcW w:w="1750" w:type="dxa"/>
            <w:vAlign w:val="center"/>
          </w:tcPr>
          <w:p w14:paraId="7D90460B">
            <w:pPr>
              <w:rPr>
                <w:rFonts w:asciiTheme="minorEastAsia" w:hAnsiTheme="minorEastAsia" w:eastAsiaTheme="minorEastAsia"/>
                <w:color w:val="auto"/>
                <w:szCs w:val="21"/>
                <w:highlight w:val="none"/>
              </w:rPr>
            </w:pPr>
          </w:p>
        </w:tc>
        <w:tc>
          <w:tcPr>
            <w:tcW w:w="1623" w:type="dxa"/>
            <w:vAlign w:val="center"/>
          </w:tcPr>
          <w:p w14:paraId="13DFB805">
            <w:pPr>
              <w:rPr>
                <w:rFonts w:asciiTheme="minorEastAsia" w:hAnsiTheme="minorEastAsia" w:eastAsiaTheme="minorEastAsia"/>
                <w:color w:val="auto"/>
                <w:szCs w:val="21"/>
                <w:highlight w:val="none"/>
              </w:rPr>
            </w:pPr>
          </w:p>
        </w:tc>
      </w:tr>
      <w:tr w14:paraId="45F0A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068D6B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二</w:t>
            </w:r>
            <w:r>
              <w:rPr>
                <w:rFonts w:hint="eastAsia" w:asciiTheme="minorEastAsia" w:hAnsiTheme="minorEastAsia" w:eastAsiaTheme="minorEastAsia"/>
                <w:color w:val="auto"/>
                <w:szCs w:val="21"/>
                <w:highlight w:val="none"/>
              </w:rPr>
              <w:t>）其他条款</w:t>
            </w:r>
          </w:p>
        </w:tc>
      </w:tr>
      <w:tr w14:paraId="1E3DD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BFB7C4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961" w:type="dxa"/>
            <w:vAlign w:val="center"/>
          </w:tcPr>
          <w:p w14:paraId="0CE3E8DE">
            <w:pPr>
              <w:rPr>
                <w:rFonts w:asciiTheme="minorEastAsia" w:hAnsiTheme="minorEastAsia" w:eastAsiaTheme="minorEastAsia"/>
                <w:color w:val="auto"/>
                <w:szCs w:val="21"/>
                <w:highlight w:val="none"/>
              </w:rPr>
            </w:pPr>
          </w:p>
        </w:tc>
        <w:tc>
          <w:tcPr>
            <w:tcW w:w="1895" w:type="dxa"/>
            <w:vAlign w:val="center"/>
          </w:tcPr>
          <w:p w14:paraId="3FAB7975">
            <w:pPr>
              <w:rPr>
                <w:rFonts w:asciiTheme="minorEastAsia" w:hAnsiTheme="minorEastAsia" w:eastAsiaTheme="minorEastAsia"/>
                <w:color w:val="auto"/>
                <w:szCs w:val="21"/>
                <w:highlight w:val="none"/>
              </w:rPr>
            </w:pPr>
          </w:p>
        </w:tc>
        <w:tc>
          <w:tcPr>
            <w:tcW w:w="1750" w:type="dxa"/>
            <w:vAlign w:val="center"/>
          </w:tcPr>
          <w:p w14:paraId="563C45DB">
            <w:pPr>
              <w:rPr>
                <w:rFonts w:asciiTheme="minorEastAsia" w:hAnsiTheme="minorEastAsia" w:eastAsiaTheme="minorEastAsia"/>
                <w:color w:val="auto"/>
                <w:szCs w:val="21"/>
                <w:highlight w:val="none"/>
              </w:rPr>
            </w:pPr>
          </w:p>
        </w:tc>
        <w:tc>
          <w:tcPr>
            <w:tcW w:w="1623" w:type="dxa"/>
            <w:vAlign w:val="center"/>
          </w:tcPr>
          <w:p w14:paraId="1289E000">
            <w:pPr>
              <w:rPr>
                <w:rFonts w:asciiTheme="minorEastAsia" w:hAnsiTheme="minorEastAsia" w:eastAsiaTheme="minorEastAsia"/>
                <w:color w:val="auto"/>
                <w:szCs w:val="21"/>
                <w:highlight w:val="none"/>
              </w:rPr>
            </w:pPr>
          </w:p>
        </w:tc>
      </w:tr>
      <w:tr w14:paraId="2BF8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F9A261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961" w:type="dxa"/>
            <w:vAlign w:val="center"/>
          </w:tcPr>
          <w:p w14:paraId="0E0D82AE">
            <w:pPr>
              <w:rPr>
                <w:rFonts w:asciiTheme="minorEastAsia" w:hAnsiTheme="minorEastAsia" w:eastAsiaTheme="minorEastAsia"/>
                <w:color w:val="auto"/>
                <w:szCs w:val="21"/>
                <w:highlight w:val="none"/>
              </w:rPr>
            </w:pPr>
          </w:p>
        </w:tc>
        <w:tc>
          <w:tcPr>
            <w:tcW w:w="1895" w:type="dxa"/>
            <w:vAlign w:val="center"/>
          </w:tcPr>
          <w:p w14:paraId="149B655D">
            <w:pPr>
              <w:rPr>
                <w:rFonts w:asciiTheme="minorEastAsia" w:hAnsiTheme="minorEastAsia" w:eastAsiaTheme="minorEastAsia"/>
                <w:color w:val="auto"/>
                <w:szCs w:val="21"/>
                <w:highlight w:val="none"/>
              </w:rPr>
            </w:pPr>
          </w:p>
        </w:tc>
        <w:tc>
          <w:tcPr>
            <w:tcW w:w="1750" w:type="dxa"/>
            <w:vAlign w:val="center"/>
          </w:tcPr>
          <w:p w14:paraId="3B6F57FA">
            <w:pPr>
              <w:rPr>
                <w:rFonts w:asciiTheme="minorEastAsia" w:hAnsiTheme="minorEastAsia" w:eastAsiaTheme="minorEastAsia"/>
                <w:color w:val="auto"/>
                <w:szCs w:val="21"/>
                <w:highlight w:val="none"/>
              </w:rPr>
            </w:pPr>
          </w:p>
        </w:tc>
        <w:tc>
          <w:tcPr>
            <w:tcW w:w="1623" w:type="dxa"/>
            <w:vAlign w:val="center"/>
          </w:tcPr>
          <w:p w14:paraId="273405EB">
            <w:pPr>
              <w:rPr>
                <w:rFonts w:asciiTheme="minorEastAsia" w:hAnsiTheme="minorEastAsia" w:eastAsiaTheme="minorEastAsia"/>
                <w:color w:val="auto"/>
                <w:szCs w:val="21"/>
                <w:highlight w:val="none"/>
              </w:rPr>
            </w:pPr>
          </w:p>
        </w:tc>
      </w:tr>
      <w:tr w14:paraId="55808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C07198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2961" w:type="dxa"/>
            <w:vAlign w:val="center"/>
          </w:tcPr>
          <w:p w14:paraId="46033232">
            <w:pPr>
              <w:rPr>
                <w:rFonts w:asciiTheme="minorEastAsia" w:hAnsiTheme="minorEastAsia" w:eastAsiaTheme="minorEastAsia"/>
                <w:color w:val="auto"/>
                <w:szCs w:val="21"/>
                <w:highlight w:val="none"/>
              </w:rPr>
            </w:pPr>
          </w:p>
        </w:tc>
        <w:tc>
          <w:tcPr>
            <w:tcW w:w="1895" w:type="dxa"/>
            <w:vAlign w:val="center"/>
          </w:tcPr>
          <w:p w14:paraId="020DB1BF">
            <w:pPr>
              <w:rPr>
                <w:rFonts w:asciiTheme="minorEastAsia" w:hAnsiTheme="minorEastAsia" w:eastAsiaTheme="minorEastAsia"/>
                <w:color w:val="auto"/>
                <w:szCs w:val="21"/>
                <w:highlight w:val="none"/>
              </w:rPr>
            </w:pPr>
          </w:p>
        </w:tc>
        <w:tc>
          <w:tcPr>
            <w:tcW w:w="1750" w:type="dxa"/>
            <w:vAlign w:val="center"/>
          </w:tcPr>
          <w:p w14:paraId="7106167A">
            <w:pPr>
              <w:rPr>
                <w:rFonts w:asciiTheme="minorEastAsia" w:hAnsiTheme="minorEastAsia" w:eastAsiaTheme="minorEastAsia"/>
                <w:color w:val="auto"/>
                <w:szCs w:val="21"/>
                <w:highlight w:val="none"/>
              </w:rPr>
            </w:pPr>
          </w:p>
        </w:tc>
        <w:tc>
          <w:tcPr>
            <w:tcW w:w="1623" w:type="dxa"/>
            <w:vAlign w:val="center"/>
          </w:tcPr>
          <w:p w14:paraId="545A4502">
            <w:pPr>
              <w:rPr>
                <w:rFonts w:asciiTheme="minorEastAsia" w:hAnsiTheme="minorEastAsia" w:eastAsiaTheme="minorEastAsia"/>
                <w:color w:val="auto"/>
                <w:szCs w:val="21"/>
                <w:highlight w:val="none"/>
              </w:rPr>
            </w:pPr>
          </w:p>
        </w:tc>
      </w:tr>
    </w:tbl>
    <w:p w14:paraId="32F4C40E">
      <w:pPr>
        <w:spacing w:line="360" w:lineRule="auto"/>
        <w:ind w:right="84" w:rightChars="40"/>
        <w:rPr>
          <w:rFonts w:hint="eastAsia" w:ascii="宋体" w:hAnsi="宋体"/>
          <w:color w:val="auto"/>
          <w:szCs w:val="21"/>
          <w:highlight w:val="none"/>
        </w:rPr>
      </w:pPr>
      <w:r>
        <w:rPr>
          <w:rFonts w:hint="eastAsia" w:ascii="宋体" w:hAnsi="宋体"/>
          <w:color w:val="auto"/>
          <w:szCs w:val="21"/>
          <w:highlight w:val="none"/>
        </w:rPr>
        <w:t>备注：</w:t>
      </w:r>
    </w:p>
    <w:p w14:paraId="78D1D155">
      <w:pPr>
        <w:numPr>
          <w:ilvl w:val="0"/>
          <w:numId w:val="30"/>
        </w:numPr>
        <w:spacing w:line="360" w:lineRule="auto"/>
        <w:ind w:right="84" w:rightChars="40"/>
        <w:rPr>
          <w:rFonts w:hint="eastAsia" w:ascii="宋体" w:hAnsi="宋体"/>
          <w:color w:val="auto"/>
          <w:szCs w:val="21"/>
          <w:highlight w:val="none"/>
        </w:rPr>
      </w:pPr>
      <w:r>
        <w:rPr>
          <w:rFonts w:hint="eastAsia" w:ascii="宋体" w:hAnsi="宋体"/>
          <w:color w:val="auto"/>
          <w:szCs w:val="21"/>
          <w:highlight w:val="none"/>
        </w:rPr>
        <w:t>投标人必须按招标文件要求附相关证明文件，如未提供的视为负偏离。</w:t>
      </w:r>
    </w:p>
    <w:p w14:paraId="0B0E1410">
      <w:pPr>
        <w:numPr>
          <w:ilvl w:val="0"/>
          <w:numId w:val="30"/>
        </w:numPr>
        <w:spacing w:line="360" w:lineRule="auto"/>
        <w:ind w:right="84" w:rightChars="40"/>
        <w:rPr>
          <w:spacing w:val="4"/>
        </w:rPr>
        <w:sectPr>
          <w:pgSz w:w="11906" w:h="16838"/>
          <w:pgMar w:top="1440" w:right="1286" w:bottom="1440" w:left="1440" w:header="851" w:footer="992" w:gutter="0"/>
          <w:cols w:space="720" w:num="1"/>
          <w:docGrid w:type="lines" w:linePitch="312" w:charSpace="0"/>
        </w:sectPr>
      </w:pPr>
      <w:r>
        <w:rPr>
          <w:rFonts w:hint="eastAsia" w:cs="宋体" w:asciiTheme="minorEastAsia" w:hAnsiTheme="minorEastAsia" w:eastAsiaTheme="minorEastAsia"/>
          <w:color w:val="auto"/>
          <w:szCs w:val="21"/>
          <w:highlight w:val="none"/>
        </w:rPr>
        <w:t>投标人所填写的“投标人响应描述”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，响应不实且情节严重的，经查实，将依法记入供应商诚信档案或受到行政处罚</w:t>
      </w:r>
      <w:bookmarkEnd w:id="122"/>
      <w:bookmarkEnd w:id="123"/>
      <w:bookmarkStart w:id="124" w:name="_Toc50691037"/>
      <w:bookmarkStart w:id="125" w:name="_Toc43264518"/>
      <w:bookmarkStart w:id="126" w:name="_Toc50703730"/>
    </w:p>
    <w:bookmarkEnd w:id="57"/>
    <w:bookmarkEnd w:id="58"/>
    <w:bookmarkEnd w:id="124"/>
    <w:bookmarkEnd w:id="125"/>
    <w:bookmarkEnd w:id="126"/>
    <w:p w14:paraId="641670CE">
      <w:pPr>
        <w:pStyle w:val="3"/>
        <w:jc w:val="center"/>
        <w:rPr>
          <w:rFonts w:asciiTheme="majorEastAsia" w:hAnsiTheme="majorEastAsia" w:eastAsiaTheme="majorEastAsia" w:cstheme="majorEastAsia"/>
          <w:sz w:val="32"/>
          <w:szCs w:val="32"/>
        </w:rPr>
      </w:pPr>
      <w:bookmarkStart w:id="127" w:name="_Toc31309"/>
      <w:bookmarkStart w:id="128" w:name="_Toc4723"/>
      <w:bookmarkStart w:id="129" w:name="_Toc13635"/>
      <w:bookmarkStart w:id="130" w:name="_Toc438223135"/>
      <w:bookmarkStart w:id="131" w:name="_Toc8307307"/>
      <w:bookmarkStart w:id="132" w:name="_Toc435174932"/>
      <w:bookmarkStart w:id="133" w:name="_Toc435516649"/>
      <w:bookmarkStart w:id="134" w:name="_Toc5615_WPSOffice_Level1"/>
      <w:r>
        <w:rPr>
          <w:rFonts w:hint="eastAsia" w:asciiTheme="majorEastAsia" w:hAnsiTheme="majorEastAsia" w:eastAsiaTheme="majorEastAsia" w:cstheme="majorEastAsia"/>
          <w:sz w:val="32"/>
          <w:szCs w:val="32"/>
        </w:rPr>
        <w:t>第七章 投标人须知</w:t>
      </w:r>
      <w:bookmarkEnd w:id="127"/>
      <w:bookmarkEnd w:id="128"/>
      <w:bookmarkEnd w:id="129"/>
      <w:bookmarkEnd w:id="130"/>
      <w:bookmarkEnd w:id="131"/>
      <w:bookmarkEnd w:id="132"/>
      <w:bookmarkEnd w:id="133"/>
      <w:bookmarkEnd w:id="134"/>
    </w:p>
    <w:p w14:paraId="7C730A26">
      <w:pPr>
        <w:pStyle w:val="4"/>
        <w:numPr>
          <w:ilvl w:val="0"/>
          <w:numId w:val="31"/>
        </w:numPr>
        <w:spacing w:line="240" w:lineRule="auto"/>
        <w:jc w:val="center"/>
        <w:rPr>
          <w:rFonts w:asciiTheme="majorEastAsia" w:hAnsiTheme="majorEastAsia" w:eastAsiaTheme="majorEastAsia"/>
          <w:sz w:val="30"/>
          <w:szCs w:val="30"/>
        </w:rPr>
      </w:pPr>
      <w:bookmarkStart w:id="135" w:name="_Toc6671"/>
      <w:bookmarkStart w:id="136" w:name="_Toc435174933"/>
      <w:bookmarkStart w:id="137" w:name="_Toc435516650"/>
      <w:bookmarkStart w:id="138" w:name="_Toc438223136"/>
      <w:bookmarkStart w:id="139" w:name="_Toc1658"/>
      <w:r>
        <w:rPr>
          <w:rFonts w:asciiTheme="majorEastAsia" w:hAnsiTheme="majorEastAsia" w:eastAsiaTheme="majorEastAsia"/>
          <w:sz w:val="30"/>
          <w:szCs w:val="30"/>
          <w:lang w:eastAsia="zh-TW"/>
        </w:rPr>
        <w:t>说 明</w:t>
      </w:r>
      <w:bookmarkEnd w:id="135"/>
      <w:bookmarkEnd w:id="136"/>
      <w:bookmarkEnd w:id="137"/>
      <w:bookmarkEnd w:id="138"/>
      <w:bookmarkEnd w:id="139"/>
      <w:bookmarkStart w:id="140" w:name="_Toc292267791"/>
    </w:p>
    <w:bookmarkEnd w:id="140"/>
    <w:p w14:paraId="7B6E3CD3">
      <w:pPr>
        <w:numPr>
          <w:ilvl w:val="0"/>
          <w:numId w:val="32"/>
        </w:numPr>
        <w:autoSpaceDE w:val="0"/>
        <w:autoSpaceDN w:val="0"/>
        <w:adjustRightInd w:val="0"/>
        <w:snapToGrid w:val="0"/>
        <w:spacing w:line="360" w:lineRule="auto"/>
        <w:outlineLvl w:val="2"/>
        <w:rPr>
          <w:rFonts w:ascii="宋体" w:hAnsi="宋体"/>
          <w:b/>
          <w:bCs/>
          <w:szCs w:val="21"/>
        </w:rPr>
      </w:pPr>
      <w:bookmarkStart w:id="141" w:name="_Toc23054"/>
      <w:r>
        <w:rPr>
          <w:rFonts w:hint="eastAsia" w:ascii="宋体" w:hAnsi="宋体"/>
          <w:b/>
          <w:bCs/>
          <w:szCs w:val="21"/>
        </w:rPr>
        <w:t>适用范围</w:t>
      </w:r>
      <w:bookmarkEnd w:id="141"/>
    </w:p>
    <w:p w14:paraId="708B83B0">
      <w:pPr>
        <w:numPr>
          <w:ilvl w:val="1"/>
          <w:numId w:val="32"/>
        </w:numPr>
        <w:autoSpaceDE w:val="0"/>
        <w:autoSpaceDN w:val="0"/>
        <w:adjustRightInd w:val="0"/>
        <w:snapToGrid w:val="0"/>
        <w:spacing w:line="360" w:lineRule="auto"/>
        <w:jc w:val="left"/>
        <w:rPr>
          <w:rFonts w:ascii="宋体" w:hAnsi="宋体"/>
          <w:b/>
          <w:bCs/>
          <w:szCs w:val="21"/>
        </w:rPr>
      </w:pPr>
      <w:r>
        <w:rPr>
          <w:rFonts w:hint="eastAsia" w:ascii="宋体" w:hAnsi="宋体"/>
          <w:szCs w:val="21"/>
        </w:rPr>
        <w:t>本招标文件适用于本投标邀请中所述采购项目。</w:t>
      </w:r>
    </w:p>
    <w:p w14:paraId="377F0EE1">
      <w:pPr>
        <w:numPr>
          <w:ilvl w:val="0"/>
          <w:numId w:val="32"/>
        </w:numPr>
        <w:autoSpaceDE w:val="0"/>
        <w:autoSpaceDN w:val="0"/>
        <w:adjustRightInd w:val="0"/>
        <w:snapToGrid w:val="0"/>
        <w:spacing w:line="360" w:lineRule="auto"/>
        <w:ind w:left="449" w:hanging="449" w:hangingChars="213"/>
        <w:outlineLvl w:val="2"/>
        <w:rPr>
          <w:rFonts w:ascii="宋体" w:hAnsi="宋体"/>
          <w:b/>
          <w:bCs/>
          <w:strike/>
          <w:szCs w:val="21"/>
        </w:rPr>
      </w:pPr>
      <w:bookmarkStart w:id="142" w:name="_Toc28379"/>
      <w:r>
        <w:rPr>
          <w:rFonts w:hint="eastAsia" w:ascii="宋体" w:hAnsi="宋体"/>
          <w:b/>
          <w:szCs w:val="21"/>
        </w:rPr>
        <w:t>定义</w:t>
      </w:r>
      <w:bookmarkEnd w:id="142"/>
    </w:p>
    <w:p w14:paraId="4B3CD7A2">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采购人指各级</w:t>
      </w:r>
      <w:r>
        <w:rPr>
          <w:rFonts w:ascii="宋体" w:hAnsi="宋体"/>
          <w:szCs w:val="21"/>
        </w:rPr>
        <w:t>国家机关、事业单位和团体组织</w:t>
      </w:r>
      <w:r>
        <w:rPr>
          <w:rFonts w:hint="eastAsia" w:ascii="宋体" w:hAnsi="宋体"/>
          <w:szCs w:val="21"/>
        </w:rPr>
        <w:t>。</w:t>
      </w:r>
      <w:r>
        <w:rPr>
          <w:rFonts w:hint="eastAsia" w:ascii="宋体" w:hAnsi="宋体" w:cs="宋体"/>
          <w:szCs w:val="21"/>
          <w:lang w:eastAsia="zh-TW"/>
        </w:rPr>
        <w:t>本招标文件第</w:t>
      </w:r>
      <w:r>
        <w:rPr>
          <w:rFonts w:hint="eastAsia" w:ascii="宋体" w:hAnsi="宋体" w:cs="宋体"/>
          <w:szCs w:val="21"/>
        </w:rPr>
        <w:t>二</w:t>
      </w:r>
      <w:r>
        <w:rPr>
          <w:rFonts w:hint="eastAsia" w:ascii="宋体" w:hAnsi="宋体" w:cs="宋体"/>
          <w:szCs w:val="21"/>
          <w:lang w:eastAsia="zh-TW"/>
        </w:rPr>
        <w:t>章</w:t>
      </w:r>
      <w:r>
        <w:rPr>
          <w:rFonts w:hint="eastAsia" w:ascii="宋体" w:hAnsi="宋体" w:cs="黑体"/>
          <w:b/>
          <w:szCs w:val="21"/>
          <w:lang w:eastAsia="zh-TW"/>
        </w:rPr>
        <w:t>投标资料表</w:t>
      </w:r>
      <w:r>
        <w:rPr>
          <w:rFonts w:hint="eastAsia" w:ascii="宋体" w:hAnsi="宋体" w:cs="宋体"/>
          <w:szCs w:val="21"/>
          <w:lang w:eastAsia="zh-TW"/>
        </w:rPr>
        <w:t>中所述的采购人已拥有一笔</w:t>
      </w:r>
      <w:r>
        <w:rPr>
          <w:rFonts w:hint="eastAsia" w:ascii="宋体" w:hAnsi="宋体" w:cs="宋体"/>
          <w:szCs w:val="21"/>
        </w:rPr>
        <w:t>财政性</w:t>
      </w:r>
      <w:r>
        <w:rPr>
          <w:rFonts w:hint="eastAsia" w:ascii="宋体" w:hAnsi="宋体" w:cs="宋体"/>
          <w:szCs w:val="21"/>
          <w:lang w:eastAsia="zh-TW"/>
        </w:rPr>
        <w:t>资金</w:t>
      </w:r>
      <w:r>
        <w:rPr>
          <w:rFonts w:hint="eastAsia" w:ascii="宋体" w:hAnsi="宋体" w:cs="宋体"/>
          <w:szCs w:val="21"/>
        </w:rPr>
        <w:t>或资金来源已落实</w:t>
      </w:r>
      <w:r>
        <w:rPr>
          <w:rFonts w:hint="eastAsia" w:ascii="宋体" w:hAnsi="宋体" w:cs="宋体"/>
          <w:szCs w:val="21"/>
          <w:lang w:eastAsia="zh-TW"/>
        </w:rPr>
        <w:t>。采购人计划将一部分</w:t>
      </w:r>
      <w:r>
        <w:rPr>
          <w:rFonts w:hint="eastAsia" w:ascii="宋体" w:hAnsi="宋体" w:cs="宋体"/>
          <w:szCs w:val="21"/>
        </w:rPr>
        <w:t>或全部</w:t>
      </w:r>
      <w:r>
        <w:rPr>
          <w:rFonts w:hint="eastAsia" w:ascii="宋体" w:hAnsi="宋体" w:cs="宋体"/>
          <w:szCs w:val="21"/>
          <w:lang w:eastAsia="zh-TW"/>
        </w:rPr>
        <w:t>资金用于支付本次</w:t>
      </w:r>
      <w:r>
        <w:rPr>
          <w:rFonts w:hint="eastAsia" w:ascii="宋体" w:hAnsi="宋体" w:cs="宋体"/>
          <w:szCs w:val="21"/>
        </w:rPr>
        <w:t>采购</w:t>
      </w:r>
      <w:r>
        <w:rPr>
          <w:rFonts w:hint="eastAsia" w:ascii="宋体" w:hAnsi="宋体" w:cs="宋体"/>
          <w:szCs w:val="21"/>
          <w:lang w:eastAsia="zh-TW"/>
        </w:rPr>
        <w:t>后所签订合同项下的款项</w:t>
      </w:r>
      <w:r>
        <w:rPr>
          <w:rFonts w:hint="eastAsia" w:ascii="宋体" w:hAnsi="宋体" w:cs="宋体"/>
          <w:szCs w:val="21"/>
        </w:rPr>
        <w:t>。</w:t>
      </w:r>
    </w:p>
    <w:p w14:paraId="372A42C8">
      <w:pPr>
        <w:numPr>
          <w:ilvl w:val="1"/>
          <w:numId w:val="32"/>
        </w:numPr>
        <w:autoSpaceDE w:val="0"/>
        <w:autoSpaceDN w:val="0"/>
        <w:adjustRightInd w:val="0"/>
        <w:snapToGrid w:val="0"/>
        <w:spacing w:line="360" w:lineRule="auto"/>
        <w:rPr>
          <w:rFonts w:ascii="宋体" w:hAnsi="宋体"/>
          <w:strike/>
          <w:szCs w:val="21"/>
        </w:rPr>
      </w:pPr>
      <w:r>
        <w:rPr>
          <w:rFonts w:hint="eastAsia" w:ascii="宋体" w:hAnsi="宋体"/>
          <w:szCs w:val="21"/>
          <w:lang w:eastAsia="zh-CN"/>
        </w:rPr>
        <w:t>采购单位</w:t>
      </w:r>
      <w:r>
        <w:rPr>
          <w:rFonts w:hint="eastAsia" w:ascii="宋体" w:hAnsi="宋体"/>
          <w:szCs w:val="21"/>
        </w:rPr>
        <w:t>指</w:t>
      </w:r>
      <w:r>
        <w:rPr>
          <w:rFonts w:hint="eastAsia" w:ascii="宋体" w:hAnsi="宋体"/>
          <w:szCs w:val="21"/>
          <w:lang w:val="en-US" w:eastAsia="zh-CN"/>
        </w:rPr>
        <w:t>深圳市新华医院</w:t>
      </w:r>
      <w:r>
        <w:rPr>
          <w:rFonts w:hint="eastAsia" w:ascii="宋体" w:hAnsi="宋体"/>
          <w:szCs w:val="21"/>
        </w:rPr>
        <w:t>。</w:t>
      </w:r>
    </w:p>
    <w:p w14:paraId="65FDE74A">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供应商是指向采购人提供货物、工程或者服务的法人、其他组织或者自然人。</w:t>
      </w:r>
    </w:p>
    <w:p w14:paraId="473C4BC8">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投标人是指响应招标、参加投标竞争的法人、其他组织或者自然人。</w:t>
      </w:r>
    </w:p>
    <w:p w14:paraId="66300F1A">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中标人是指经法定程序确定并授予合同的投标人。</w:t>
      </w:r>
    </w:p>
    <w:p w14:paraId="6F8A9421">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43" w:name="_Toc4681"/>
      <w:r>
        <w:rPr>
          <w:rFonts w:hint="eastAsia" w:ascii="宋体" w:hAnsi="宋体"/>
          <w:b/>
          <w:bCs/>
          <w:szCs w:val="21"/>
        </w:rPr>
        <w:t>合格的货物和服务</w:t>
      </w:r>
      <w:bookmarkEnd w:id="143"/>
    </w:p>
    <w:p w14:paraId="1A1E6635">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3A95848B">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“服务”是指除货物和工程以外的其他采购对象，其中包括：投标人须承担的运输、安装、技术支持、培训以及招标文件规定的</w:t>
      </w:r>
      <w:r>
        <w:rPr>
          <w:rFonts w:hint="eastAsia" w:ascii="宋体" w:hAnsi="宋体"/>
          <w:szCs w:val="21"/>
          <w:lang w:eastAsia="zh-CN"/>
        </w:rPr>
        <w:t>其他</w:t>
      </w:r>
      <w:r>
        <w:rPr>
          <w:rFonts w:hint="eastAsia" w:ascii="宋体" w:hAnsi="宋体"/>
          <w:szCs w:val="21"/>
        </w:rPr>
        <w:t>服务。</w:t>
      </w:r>
    </w:p>
    <w:p w14:paraId="5107CA31">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w:t>
      </w:r>
      <w:r>
        <w:rPr>
          <w:rFonts w:hint="eastAsia" w:ascii="宋体" w:hAnsi="宋体"/>
          <w:szCs w:val="21"/>
          <w:lang w:eastAsia="zh-CN"/>
        </w:rPr>
        <w:t>（</w:t>
      </w:r>
      <w:r>
        <w:rPr>
          <w:rFonts w:hint="eastAsia" w:ascii="宋体" w:hAnsi="宋体"/>
          <w:szCs w:val="21"/>
        </w:rPr>
        <w:t>以下简称海关法</w:t>
      </w:r>
      <w:r>
        <w:rPr>
          <w:rFonts w:hint="eastAsia" w:ascii="宋体" w:hAnsi="宋体"/>
          <w:szCs w:val="21"/>
          <w:lang w:eastAsia="zh-CN"/>
        </w:rPr>
        <w:t>）</w:t>
      </w:r>
      <w:r>
        <w:rPr>
          <w:rFonts w:hint="eastAsia" w:ascii="宋体" w:hAnsi="宋体"/>
          <w:szCs w:val="21"/>
        </w:rPr>
        <w:t>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w:t>
      </w:r>
      <w:r>
        <w:rPr>
          <w:rFonts w:hint="eastAsia" w:ascii="宋体" w:hAnsi="宋体"/>
          <w:szCs w:val="21"/>
          <w:lang w:eastAsia="zh-CN"/>
        </w:rPr>
        <w:t>（</w:t>
      </w:r>
      <w:r>
        <w:rPr>
          <w:rFonts w:hint="eastAsia" w:ascii="宋体" w:hAnsi="宋体"/>
          <w:szCs w:val="21"/>
        </w:rPr>
        <w:t>包括从境外进口料件</w:t>
      </w:r>
      <w:r>
        <w:rPr>
          <w:rFonts w:hint="eastAsia" w:ascii="宋体" w:hAnsi="宋体"/>
          <w:szCs w:val="21"/>
          <w:lang w:eastAsia="zh-CN"/>
        </w:rPr>
        <w:t>）</w:t>
      </w:r>
      <w:r>
        <w:rPr>
          <w:rFonts w:hint="eastAsia" w:ascii="宋体" w:hAnsi="宋体"/>
          <w:szCs w:val="21"/>
        </w:rPr>
        <w:t>销往境内其他地区的产品，不作为政府采购项下进口产品。对从境外进入海关特殊监管区域，再经办理报关手续后从海关特殊监管区进入境内其他地区的产品，应当认定为进口产品。”。</w:t>
      </w:r>
    </w:p>
    <w:p w14:paraId="119FEC89">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70107966">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44" w:name="_Toc4403"/>
      <w:r>
        <w:rPr>
          <w:rFonts w:hint="eastAsia" w:ascii="宋体" w:hAnsi="宋体"/>
          <w:b/>
          <w:bCs/>
          <w:szCs w:val="21"/>
        </w:rPr>
        <w:t>投标费用</w:t>
      </w:r>
      <w:bookmarkEnd w:id="144"/>
    </w:p>
    <w:p w14:paraId="3CBF2CCE">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投标人应承担所有与准备和参加投标有关的费用。不论投标的结果如何</w:t>
      </w:r>
      <w:r>
        <w:rPr>
          <w:rFonts w:hint="eastAsia" w:ascii="宋体" w:hAnsi="宋体" w:cs="宋体"/>
          <w:szCs w:val="21"/>
        </w:rPr>
        <w:t>，</w:t>
      </w:r>
      <w:r>
        <w:rPr>
          <w:rFonts w:hint="eastAsia" w:ascii="宋体" w:hAnsi="宋体" w:cs="宋体"/>
          <w:szCs w:val="21"/>
          <w:lang w:eastAsia="zh-TW"/>
        </w:rPr>
        <w:t>采购人或者</w:t>
      </w:r>
      <w:r>
        <w:rPr>
          <w:rFonts w:hint="eastAsia" w:ascii="宋体" w:hAnsi="宋体" w:cs="宋体"/>
          <w:szCs w:val="21"/>
          <w:lang w:eastAsia="zh-CN"/>
        </w:rPr>
        <w:t>采购单位</w:t>
      </w:r>
      <w:r>
        <w:rPr>
          <w:rFonts w:hint="eastAsia" w:ascii="宋体" w:hAnsi="宋体" w:cs="宋体"/>
          <w:szCs w:val="21"/>
          <w:lang w:eastAsia="zh-TW"/>
        </w:rPr>
        <w:t>均无义务和责任承担这些费用</w:t>
      </w:r>
      <w:r>
        <w:rPr>
          <w:rFonts w:hint="eastAsia" w:ascii="宋体" w:hAnsi="宋体" w:cs="宋体"/>
          <w:szCs w:val="21"/>
        </w:rPr>
        <w:t>。</w:t>
      </w:r>
    </w:p>
    <w:p w14:paraId="3EB49987">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45" w:name="_Toc27847"/>
      <w:r>
        <w:rPr>
          <w:rFonts w:hint="eastAsia" w:ascii="宋体" w:hAnsi="宋体"/>
          <w:b/>
          <w:bCs/>
          <w:szCs w:val="21"/>
        </w:rPr>
        <w:t>其他</w:t>
      </w:r>
      <w:bookmarkEnd w:id="145"/>
    </w:p>
    <w:p w14:paraId="02C5C80A">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所有时间均为24小时制北京时间，所有货币单位均为人民币元，所使用的计量单位均以《中华人民共和国法定计量单位》为准（特别注明除外）</w:t>
      </w:r>
      <w:r>
        <w:rPr>
          <w:rFonts w:hint="eastAsia" w:ascii="宋体" w:hAnsi="宋体" w:cs="宋体"/>
          <w:szCs w:val="21"/>
        </w:rPr>
        <w:t>。</w:t>
      </w:r>
    </w:p>
    <w:p w14:paraId="3784B1AE">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供应商（投标人）向我</w:t>
      </w:r>
      <w:r>
        <w:rPr>
          <w:rFonts w:hint="eastAsia" w:ascii="宋体" w:hAnsi="宋体" w:cs="宋体"/>
          <w:szCs w:val="21"/>
          <w:lang w:val="en-US" w:eastAsia="zh-CN"/>
        </w:rPr>
        <w:t>单位</w:t>
      </w:r>
      <w:r>
        <w:rPr>
          <w:rFonts w:hint="eastAsia" w:ascii="宋体" w:hAnsi="宋体" w:cs="宋体"/>
          <w:szCs w:val="21"/>
          <w:lang w:eastAsia="zh-TW"/>
        </w:rPr>
        <w:t>咨询的有关项目事项，一切以法律法规的规定和本公司书面答复为准，其他一切形式均为个人意见，不代表本</w:t>
      </w:r>
      <w:r>
        <w:rPr>
          <w:rFonts w:hint="eastAsia" w:ascii="宋体" w:hAnsi="宋体" w:cs="宋体"/>
          <w:szCs w:val="21"/>
          <w:lang w:val="en-US" w:eastAsia="zh-CN"/>
        </w:rPr>
        <w:t>单位</w:t>
      </w:r>
      <w:r>
        <w:rPr>
          <w:rFonts w:hint="eastAsia" w:ascii="宋体" w:hAnsi="宋体" w:cs="宋体"/>
          <w:szCs w:val="21"/>
          <w:lang w:eastAsia="zh-TW"/>
        </w:rPr>
        <w:t>的意见。</w:t>
      </w:r>
    </w:p>
    <w:p w14:paraId="54891DFA">
      <w:pPr>
        <w:numPr>
          <w:ilvl w:val="1"/>
          <w:numId w:val="32"/>
        </w:numPr>
        <w:adjustRightInd w:val="0"/>
        <w:snapToGrid w:val="0"/>
        <w:spacing w:line="360" w:lineRule="auto"/>
        <w:rPr>
          <w:rFonts w:cs="宋体" w:asciiTheme="minorEastAsia" w:hAnsiTheme="minorEastAsia" w:eastAsiaTheme="minorEastAsia"/>
          <w:bCs/>
          <w:szCs w:val="21"/>
        </w:rPr>
      </w:pPr>
      <w:bookmarkStart w:id="146" w:name="_Hlk21592778"/>
      <w:r>
        <w:rPr>
          <w:rFonts w:hint="eastAsia" w:asciiTheme="minorEastAsia" w:hAnsiTheme="minorEastAsia" w:eastAsiaTheme="minorEastAsia"/>
          <w:szCs w:val="21"/>
        </w:rPr>
        <w:t>对列入失信</w:t>
      </w:r>
      <w:r>
        <w:rPr>
          <w:rFonts w:asciiTheme="minorEastAsia" w:hAnsiTheme="minorEastAsia" w:eastAsiaTheme="minorEastAsia"/>
          <w:szCs w:val="21"/>
        </w:rPr>
        <w:t>“</w:t>
      </w:r>
      <w:r>
        <w:rPr>
          <w:rFonts w:hint="eastAsia" w:asciiTheme="minorEastAsia" w:hAnsiTheme="minorEastAsia" w:eastAsiaTheme="minorEastAsia"/>
          <w:szCs w:val="21"/>
        </w:rPr>
        <w:t>黑名单</w:t>
      </w:r>
      <w:r>
        <w:rPr>
          <w:rFonts w:asciiTheme="minorEastAsia" w:hAnsiTheme="minorEastAsia" w:eastAsiaTheme="minorEastAsia"/>
          <w:szCs w:val="21"/>
        </w:rPr>
        <w:t>”</w:t>
      </w:r>
      <w:r>
        <w:rPr>
          <w:rFonts w:hint="eastAsia" w:asciiTheme="minorEastAsia" w:hAnsiTheme="minorEastAsia" w:eastAsiaTheme="minorEastAsia"/>
          <w:szCs w:val="21"/>
        </w:rPr>
        <w:t>的</w:t>
      </w:r>
      <w:bookmarkStart w:id="147" w:name="_Hlk21591509"/>
      <w:r>
        <w:rPr>
          <w:rFonts w:hint="eastAsia" w:asciiTheme="minorEastAsia" w:hAnsiTheme="minorEastAsia" w:eastAsiaTheme="minorEastAsia"/>
          <w:szCs w:val="21"/>
        </w:rPr>
        <w:t>供应商限制参与采购</w:t>
      </w:r>
      <w:bookmarkEnd w:id="147"/>
      <w:r>
        <w:rPr>
          <w:rFonts w:hint="eastAsia" w:asciiTheme="minorEastAsia" w:hAnsiTheme="minorEastAsia" w:eastAsiaTheme="minorEastAsia"/>
          <w:szCs w:val="21"/>
        </w:rPr>
        <w:t>。</w:t>
      </w:r>
      <w:r>
        <w:rPr>
          <w:rFonts w:hint="eastAsia" w:cs="宋体" w:asciiTheme="minorEastAsia" w:hAnsiTheme="minorEastAsia" w:eastAsiaTheme="minorEastAsia"/>
          <w:bCs/>
          <w:szCs w:val="21"/>
        </w:rPr>
        <w:t>供应商诚信查询方式：</w:t>
      </w:r>
      <w:r>
        <w:rPr>
          <w:rFonts w:asciiTheme="minorEastAsia" w:hAnsiTheme="minorEastAsia" w:eastAsiaTheme="minorEastAsia"/>
          <w:szCs w:val="21"/>
        </w:rPr>
        <w:t>“信用中国”网站(</w:t>
      </w:r>
      <w:r>
        <w:fldChar w:fldCharType="begin"/>
      </w:r>
      <w:r>
        <w:instrText xml:space="preserve"> HYPERLINK "http://www.creditchina.gov.cn" </w:instrText>
      </w:r>
      <w:r>
        <w:fldChar w:fldCharType="separate"/>
      </w:r>
      <w:r>
        <w:rPr>
          <w:rStyle w:val="21"/>
          <w:rFonts w:asciiTheme="minorEastAsia" w:hAnsiTheme="minorEastAsia" w:eastAsiaTheme="minorEastAsia"/>
          <w:color w:val="auto"/>
          <w:sz w:val="21"/>
          <w:szCs w:val="21"/>
        </w:rPr>
        <w:t>www.creditchina.gov.cn</w:t>
      </w:r>
      <w:r>
        <w:rPr>
          <w:rStyle w:val="21"/>
          <w:rFonts w:asciiTheme="minorEastAsia" w:hAnsiTheme="minorEastAsia" w:eastAsiaTheme="minorEastAsia"/>
          <w:color w:val="auto"/>
          <w:sz w:val="21"/>
          <w:szCs w:val="21"/>
        </w:rPr>
        <w:fldChar w:fldCharType="end"/>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没有以下任意记录名单之一：①</w:t>
      </w:r>
      <w:r>
        <w:rPr>
          <w:rFonts w:asciiTheme="minorEastAsia" w:hAnsiTheme="minorEastAsia" w:eastAsiaTheme="minorEastAsia"/>
          <w:szCs w:val="21"/>
        </w:rPr>
        <w:t>记录失信被执行人</w:t>
      </w:r>
      <w:r>
        <w:rPr>
          <w:rFonts w:hint="eastAsia" w:asciiTheme="minorEastAsia" w:hAnsiTheme="minorEastAsia" w:eastAsiaTheme="minorEastAsia"/>
          <w:szCs w:val="21"/>
        </w:rPr>
        <w:t>；②</w:t>
      </w:r>
      <w:r>
        <w:rPr>
          <w:rFonts w:hint="eastAsia" w:asciiTheme="minorEastAsia" w:hAnsiTheme="minorEastAsia" w:eastAsiaTheme="minorEastAsia"/>
          <w:szCs w:val="21"/>
          <w:lang w:eastAsia="zh-CN"/>
        </w:rPr>
        <w:t>重大税收违法失信主体</w:t>
      </w:r>
      <w:r>
        <w:rPr>
          <w:rFonts w:hint="eastAsia" w:asciiTheme="minorEastAsia" w:hAnsiTheme="minorEastAsia" w:eastAsiaTheme="minorEastAsia"/>
          <w:szCs w:val="21"/>
        </w:rPr>
        <w:t>。</w:t>
      </w:r>
      <w:r>
        <w:rPr>
          <w:rFonts w:asciiTheme="minorEastAsia" w:hAnsiTheme="minorEastAsia" w:eastAsiaTheme="minorEastAsia"/>
          <w:szCs w:val="21"/>
        </w:rPr>
        <w:t>中国政府采购网(www.ccgp.gov.cn</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不处于“政府采购严重违法失信行为信息记录”中的禁止参加政府采购活动期间</w:t>
      </w:r>
      <w:r>
        <w:rPr>
          <w:rFonts w:hint="eastAsia" w:asciiTheme="minorEastAsia" w:hAnsiTheme="minorEastAsia" w:eastAsiaTheme="minorEastAsia"/>
          <w:szCs w:val="21"/>
        </w:rPr>
        <w:t>；</w:t>
      </w:r>
      <w:bookmarkEnd w:id="146"/>
      <w:r>
        <w:rPr>
          <w:rFonts w:hint="eastAsia" w:asciiTheme="minorEastAsia" w:hAnsiTheme="minorEastAsia" w:eastAsiaTheme="minorEastAsia"/>
          <w:szCs w:val="21"/>
        </w:rPr>
        <w:t>在</w:t>
      </w:r>
      <w:r>
        <w:rPr>
          <w:rFonts w:hint="eastAsia" w:cs="宋体" w:asciiTheme="minorEastAsia" w:hAnsiTheme="minorEastAsia" w:eastAsiaTheme="minorEastAsia"/>
          <w:bCs/>
          <w:szCs w:val="21"/>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szCs w:val="21"/>
        </w:rPr>
        <w:t>联合体投标的，对</w:t>
      </w:r>
      <w:r>
        <w:rPr>
          <w:rFonts w:cs="宋体" w:asciiTheme="minorEastAsia" w:hAnsiTheme="minorEastAsia" w:eastAsiaTheme="minorEastAsia"/>
          <w:szCs w:val="21"/>
        </w:rPr>
        <w:t>所有联合体成员进行信用记录查询，联合体成员存在不良信用记录的，视同联合体存在不良信用记录。</w:t>
      </w:r>
      <w:r>
        <w:rPr>
          <w:rFonts w:cs="宋体" w:asciiTheme="minorEastAsia" w:hAnsiTheme="minorEastAsia" w:eastAsiaTheme="minorEastAsia"/>
          <w:bCs/>
          <w:szCs w:val="21"/>
        </w:rPr>
        <w:t>如在上述网站查询结果均显示没有相关记录，视为</w:t>
      </w:r>
      <w:r>
        <w:rPr>
          <w:rFonts w:hint="eastAsia" w:cs="宋体" w:asciiTheme="minorEastAsia" w:hAnsiTheme="minorEastAsia" w:eastAsiaTheme="minorEastAsia"/>
          <w:bCs/>
          <w:szCs w:val="21"/>
        </w:rPr>
        <w:t>不存在</w:t>
      </w:r>
      <w:r>
        <w:rPr>
          <w:rFonts w:cs="宋体" w:asciiTheme="minorEastAsia" w:hAnsiTheme="minorEastAsia" w:eastAsiaTheme="minorEastAsia"/>
          <w:bCs/>
          <w:szCs w:val="21"/>
        </w:rPr>
        <w:t>上述不良信用记录</w:t>
      </w:r>
      <w:r>
        <w:rPr>
          <w:rFonts w:hint="eastAsia" w:cs="宋体" w:asciiTheme="minorEastAsia" w:hAnsiTheme="minorEastAsia" w:eastAsiaTheme="minorEastAsia"/>
          <w:bCs/>
          <w:szCs w:val="21"/>
        </w:rPr>
        <w:t>。由</w:t>
      </w:r>
      <w:r>
        <w:rPr>
          <w:rFonts w:hint="eastAsia" w:cs="宋体" w:asciiTheme="minorEastAsia" w:hAnsiTheme="minorEastAsia" w:eastAsiaTheme="minorEastAsia"/>
          <w:bCs/>
          <w:szCs w:val="21"/>
          <w:lang w:eastAsia="zh-CN"/>
        </w:rPr>
        <w:t>采购单位</w:t>
      </w:r>
      <w:r>
        <w:rPr>
          <w:rFonts w:hint="eastAsia" w:cs="宋体" w:asciiTheme="minorEastAsia" w:hAnsiTheme="minorEastAsia" w:eastAsiaTheme="minorEastAsia"/>
          <w:bCs/>
          <w:szCs w:val="21"/>
        </w:rPr>
        <w:t>对信用信息查询记录和证据截图或下载存档，</w:t>
      </w:r>
      <w:r>
        <w:rPr>
          <w:rFonts w:hint="eastAsia" w:asciiTheme="minorEastAsia" w:hAnsiTheme="minorEastAsia" w:eastAsiaTheme="minorEastAsia"/>
          <w:szCs w:val="21"/>
        </w:rPr>
        <w:t>相关信息以开标当日的查询结果为准。信用信息查询记录应当作为项目档案材料一并保存。</w:t>
      </w:r>
    </w:p>
    <w:p w14:paraId="515A3C00">
      <w:pPr>
        <w:pStyle w:val="4"/>
        <w:numPr>
          <w:ilvl w:val="0"/>
          <w:numId w:val="31"/>
        </w:numPr>
        <w:spacing w:line="240" w:lineRule="auto"/>
        <w:jc w:val="center"/>
        <w:rPr>
          <w:rFonts w:asciiTheme="majorEastAsia" w:hAnsiTheme="majorEastAsia" w:eastAsiaTheme="majorEastAsia"/>
          <w:sz w:val="30"/>
          <w:szCs w:val="30"/>
          <w:lang w:eastAsia="zh-TW"/>
        </w:rPr>
      </w:pPr>
      <w:bookmarkStart w:id="148" w:name="_Toc438223137"/>
      <w:bookmarkStart w:id="149" w:name="_Toc8838"/>
      <w:bookmarkStart w:id="150" w:name="_Toc435516651"/>
      <w:bookmarkStart w:id="151" w:name="_Toc435174934"/>
      <w:bookmarkStart w:id="152" w:name="_Toc21826"/>
      <w:r>
        <w:rPr>
          <w:rFonts w:hint="eastAsia" w:asciiTheme="majorEastAsia" w:hAnsiTheme="majorEastAsia" w:eastAsiaTheme="majorEastAsia"/>
          <w:sz w:val="30"/>
          <w:szCs w:val="30"/>
          <w:lang w:eastAsia="zh-TW"/>
        </w:rPr>
        <w:t>招标文件</w:t>
      </w:r>
      <w:bookmarkEnd w:id="148"/>
      <w:bookmarkEnd w:id="149"/>
      <w:bookmarkEnd w:id="150"/>
      <w:bookmarkEnd w:id="151"/>
      <w:bookmarkEnd w:id="152"/>
    </w:p>
    <w:p w14:paraId="6386E7EB">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53" w:name="_Toc23967"/>
      <w:r>
        <w:rPr>
          <w:rFonts w:hint="eastAsia" w:ascii="宋体" w:hAnsi="宋体"/>
          <w:b/>
          <w:bCs/>
          <w:szCs w:val="21"/>
        </w:rPr>
        <w:t>招标文件的构成</w:t>
      </w:r>
      <w:bookmarkEnd w:id="153"/>
    </w:p>
    <w:p w14:paraId="7A5F0D26">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招标文件以中文文字编写。招标文件共</w:t>
      </w:r>
      <w:r>
        <w:rPr>
          <w:rFonts w:hint="eastAsia" w:ascii="宋体" w:hAnsi="宋体" w:cs="宋体"/>
          <w:szCs w:val="21"/>
        </w:rPr>
        <w:t>七</w:t>
      </w:r>
      <w:r>
        <w:rPr>
          <w:rFonts w:hint="eastAsia" w:ascii="宋体" w:hAnsi="宋体" w:cs="宋体"/>
          <w:szCs w:val="21"/>
          <w:lang w:eastAsia="zh-TW"/>
        </w:rPr>
        <w:t>章。</w:t>
      </w:r>
      <w:r>
        <w:rPr>
          <w:rFonts w:hint="eastAsia" w:ascii="宋体" w:hAnsi="宋体" w:cs="宋体"/>
          <w:szCs w:val="21"/>
        </w:rPr>
        <w:t>由下列文件以及在招标过程中发出的澄清、修改和补充文件组成，</w:t>
      </w:r>
      <w:r>
        <w:rPr>
          <w:rFonts w:hint="eastAsia" w:ascii="宋体" w:hAnsi="宋体" w:cs="宋体"/>
          <w:szCs w:val="21"/>
          <w:lang w:eastAsia="zh-TW"/>
        </w:rPr>
        <w:t>内容如下</w:t>
      </w:r>
      <w:r>
        <w:rPr>
          <w:rFonts w:hint="eastAsia" w:ascii="宋体" w:hAnsi="宋体" w:cs="宋体"/>
          <w:szCs w:val="21"/>
        </w:rPr>
        <w:t>：</w:t>
      </w:r>
    </w:p>
    <w:p w14:paraId="100D4986">
      <w:pPr>
        <w:snapToGrid w:val="0"/>
        <w:spacing w:line="360" w:lineRule="auto"/>
        <w:ind w:left="445" w:leftChars="212" w:firstLine="1"/>
        <w:rPr>
          <w:rFonts w:ascii="宋体" w:hAnsi="宋体"/>
          <w:szCs w:val="21"/>
        </w:rPr>
      </w:pPr>
      <w:r>
        <w:rPr>
          <w:rFonts w:hint="eastAsia" w:ascii="宋体" w:hAnsi="宋体" w:cs="宋体"/>
          <w:szCs w:val="21"/>
          <w:lang w:eastAsia="zh-TW"/>
        </w:rPr>
        <w:t>第一章</w:t>
      </w:r>
      <w:r>
        <w:rPr>
          <w:rFonts w:hint="eastAsia" w:ascii="宋体" w:hAnsi="宋体" w:cs="宋体"/>
          <w:szCs w:val="21"/>
        </w:rPr>
        <w:t>　</w:t>
      </w:r>
      <w:r>
        <w:rPr>
          <w:rFonts w:hint="eastAsia" w:ascii="宋体" w:hAnsi="宋体" w:cs="宋体"/>
          <w:szCs w:val="21"/>
          <w:lang w:eastAsia="zh-TW"/>
        </w:rPr>
        <w:t>投标邀请</w:t>
      </w:r>
    </w:p>
    <w:p w14:paraId="7BDCCC72">
      <w:pPr>
        <w:snapToGrid w:val="0"/>
        <w:spacing w:line="360" w:lineRule="auto"/>
        <w:ind w:left="445" w:leftChars="212" w:firstLine="1"/>
        <w:rPr>
          <w:rFonts w:ascii="宋体" w:hAnsi="宋体"/>
          <w:szCs w:val="21"/>
        </w:rPr>
      </w:pPr>
      <w:r>
        <w:rPr>
          <w:rFonts w:hint="eastAsia" w:ascii="宋体" w:hAnsi="宋体" w:cs="宋体"/>
          <w:szCs w:val="21"/>
          <w:lang w:eastAsia="zh-TW"/>
        </w:rPr>
        <w:t>第二章</w:t>
      </w:r>
      <w:r>
        <w:rPr>
          <w:rFonts w:hint="eastAsia" w:ascii="宋体" w:hAnsi="宋体" w:cs="宋体"/>
          <w:szCs w:val="21"/>
        </w:rPr>
        <w:t>　</w:t>
      </w:r>
      <w:r>
        <w:rPr>
          <w:rFonts w:hint="eastAsia" w:ascii="宋体" w:hAnsi="宋体" w:cs="宋体"/>
          <w:szCs w:val="21"/>
          <w:lang w:eastAsia="zh-TW"/>
        </w:rPr>
        <w:t>投标资料表</w:t>
      </w:r>
    </w:p>
    <w:p w14:paraId="544ADAB8">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三</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TW"/>
        </w:rPr>
        <w:t>用户需求书</w:t>
      </w:r>
    </w:p>
    <w:p w14:paraId="5A5E2272">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四</w:t>
      </w:r>
      <w:r>
        <w:rPr>
          <w:rFonts w:hint="eastAsia" w:ascii="宋体" w:hAnsi="宋体" w:cs="宋体"/>
          <w:szCs w:val="21"/>
          <w:lang w:eastAsia="zh-TW"/>
        </w:rPr>
        <w:t>章</w:t>
      </w:r>
      <w:r>
        <w:rPr>
          <w:rFonts w:hint="eastAsia" w:ascii="宋体" w:hAnsi="宋体" w:cs="宋体"/>
          <w:szCs w:val="21"/>
        </w:rPr>
        <w:t>　开标、评标、定标</w:t>
      </w:r>
    </w:p>
    <w:p w14:paraId="3897E208">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五</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TW"/>
        </w:rPr>
        <w:t>合同</w:t>
      </w:r>
      <w:r>
        <w:rPr>
          <w:rFonts w:hint="eastAsia" w:ascii="宋体" w:hAnsi="宋体" w:cs="宋体"/>
          <w:szCs w:val="21"/>
        </w:rPr>
        <w:t>文本</w:t>
      </w:r>
    </w:p>
    <w:p w14:paraId="29E32A88">
      <w:pPr>
        <w:snapToGrid w:val="0"/>
        <w:spacing w:line="360" w:lineRule="auto"/>
        <w:ind w:left="445" w:leftChars="212" w:firstLine="1"/>
        <w:rPr>
          <w:rFonts w:ascii="宋体" w:hAnsi="宋体" w:cs="宋体"/>
          <w:szCs w:val="21"/>
        </w:rPr>
      </w:pPr>
      <w:r>
        <w:rPr>
          <w:rFonts w:hint="eastAsia" w:ascii="宋体" w:hAnsi="宋体" w:cs="宋体"/>
          <w:szCs w:val="21"/>
          <w:lang w:eastAsia="zh-TW"/>
        </w:rPr>
        <w:t>第</w:t>
      </w:r>
      <w:r>
        <w:rPr>
          <w:rFonts w:hint="eastAsia" w:ascii="宋体" w:hAnsi="宋体" w:cs="宋体"/>
          <w:szCs w:val="21"/>
        </w:rPr>
        <w:t>六</w:t>
      </w:r>
      <w:r>
        <w:rPr>
          <w:rFonts w:hint="eastAsia" w:ascii="宋体" w:hAnsi="宋体" w:cs="宋体"/>
          <w:szCs w:val="21"/>
          <w:lang w:eastAsia="zh-TW"/>
        </w:rPr>
        <w:t>章</w:t>
      </w:r>
      <w:r>
        <w:rPr>
          <w:rFonts w:hint="eastAsia" w:ascii="宋体" w:hAnsi="宋体" w:cs="宋体"/>
          <w:szCs w:val="21"/>
        </w:rPr>
        <w:t>　投标文件格式</w:t>
      </w:r>
    </w:p>
    <w:p w14:paraId="105C5DD7">
      <w:pPr>
        <w:snapToGrid w:val="0"/>
        <w:spacing w:line="360" w:lineRule="auto"/>
        <w:ind w:left="445" w:leftChars="212" w:firstLine="1"/>
        <w:rPr>
          <w:rFonts w:ascii="宋体" w:hAnsi="宋体"/>
          <w:szCs w:val="21"/>
        </w:rPr>
      </w:pPr>
      <w:r>
        <w:rPr>
          <w:rFonts w:hint="eastAsia" w:ascii="宋体" w:hAnsi="宋体" w:cs="宋体"/>
          <w:szCs w:val="21"/>
        </w:rPr>
        <w:t>第七章　</w:t>
      </w:r>
      <w:r>
        <w:rPr>
          <w:rFonts w:hint="eastAsia" w:ascii="宋体" w:hAnsi="宋体" w:cs="宋体"/>
          <w:szCs w:val="21"/>
          <w:lang w:eastAsia="zh-TW"/>
        </w:rPr>
        <w:t>投标人须知</w:t>
      </w:r>
    </w:p>
    <w:p w14:paraId="15C94373">
      <w:pPr>
        <w:numPr>
          <w:ilvl w:val="1"/>
          <w:numId w:val="32"/>
        </w:numPr>
        <w:autoSpaceDE w:val="0"/>
        <w:autoSpaceDN w:val="0"/>
        <w:adjustRightInd w:val="0"/>
        <w:snapToGrid w:val="0"/>
        <w:spacing w:line="360" w:lineRule="auto"/>
        <w:jc w:val="left"/>
        <w:rPr>
          <w:rFonts w:ascii="宋体" w:hAnsi="宋体" w:cs="宋体"/>
          <w:szCs w:val="21"/>
          <w:lang w:eastAsia="zh-TW"/>
        </w:rPr>
      </w:pPr>
      <w:r>
        <w:rPr>
          <w:rFonts w:hint="eastAsia" w:ascii="宋体" w:hAnsi="宋体" w:cs="宋体"/>
          <w:szCs w:val="21"/>
        </w:rPr>
        <w:t>本</w:t>
      </w:r>
      <w:r>
        <w:rPr>
          <w:rFonts w:hint="eastAsia" w:ascii="宋体" w:hAnsi="宋体" w:cs="宋体"/>
          <w:szCs w:val="21"/>
          <w:lang w:eastAsia="zh-TW"/>
        </w:rPr>
        <w:t>招标文件的解释权归“</w:t>
      </w:r>
      <w:r>
        <w:rPr>
          <w:rFonts w:hint="eastAsia" w:ascii="宋体" w:hAnsi="宋体" w:cs="宋体"/>
          <w:szCs w:val="21"/>
          <w:lang w:eastAsia="zh-CN"/>
        </w:rPr>
        <w:t>深圳市新华医院</w:t>
      </w:r>
      <w:r>
        <w:rPr>
          <w:rFonts w:hint="eastAsia" w:ascii="宋体" w:hAnsi="宋体" w:cs="宋体"/>
          <w:szCs w:val="21"/>
          <w:lang w:eastAsia="zh-TW"/>
        </w:rPr>
        <w:t>”所有。</w:t>
      </w:r>
    </w:p>
    <w:p w14:paraId="27C5728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54" w:name="_Toc9423"/>
      <w:r>
        <w:rPr>
          <w:rFonts w:hint="eastAsia" w:ascii="宋体" w:hAnsi="宋体"/>
          <w:b/>
          <w:bCs/>
          <w:szCs w:val="21"/>
        </w:rPr>
        <w:t>招标文件的澄清或修改</w:t>
      </w:r>
      <w:bookmarkEnd w:id="154"/>
    </w:p>
    <w:p w14:paraId="7649D7D9">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w:t>
      </w:r>
      <w:r>
        <w:rPr>
          <w:rFonts w:hint="eastAsia" w:ascii="宋体" w:hAnsi="宋体" w:cs="宋体"/>
          <w:szCs w:val="21"/>
          <w:lang w:eastAsia="zh-CN"/>
        </w:rPr>
        <w:t>采购单位</w:t>
      </w:r>
      <w:r>
        <w:rPr>
          <w:rFonts w:hint="eastAsia" w:ascii="宋体" w:hAnsi="宋体" w:cs="宋体"/>
          <w:szCs w:val="21"/>
          <w:lang w:eastAsia="zh-TW"/>
        </w:rPr>
        <w:t>可以对已发出的招标文件进行必要的澄清或者修改。澄清或者修改应当在原公告发布媒体上发布澄清</w:t>
      </w:r>
      <w:r>
        <w:rPr>
          <w:rFonts w:hint="eastAsia" w:ascii="宋体" w:hAnsi="宋体"/>
          <w:szCs w:val="21"/>
        </w:rPr>
        <w:t>（更正/变更）</w:t>
      </w:r>
      <w:r>
        <w:rPr>
          <w:rFonts w:hint="eastAsia" w:ascii="宋体" w:hAnsi="宋体" w:cs="宋体"/>
          <w:szCs w:val="21"/>
          <w:lang w:eastAsia="zh-TW"/>
        </w:rPr>
        <w:t>公告。</w:t>
      </w:r>
    </w:p>
    <w:p w14:paraId="7147EA66">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无论出于何种原因</w:t>
      </w:r>
      <w:r>
        <w:rPr>
          <w:rFonts w:hint="eastAsia" w:ascii="宋体" w:hAnsi="宋体" w:cs="宋体"/>
          <w:szCs w:val="21"/>
        </w:rPr>
        <w:t>，</w:t>
      </w:r>
      <w:r>
        <w:rPr>
          <w:rFonts w:hint="eastAsia" w:ascii="宋体" w:hAnsi="宋体" w:cs="宋体"/>
          <w:szCs w:val="21"/>
          <w:lang w:eastAsia="zh-TW"/>
        </w:rPr>
        <w:t>采购人或者</w:t>
      </w:r>
      <w:r>
        <w:rPr>
          <w:rFonts w:hint="eastAsia" w:ascii="宋体" w:hAnsi="宋体" w:cs="宋体"/>
          <w:szCs w:val="21"/>
          <w:lang w:eastAsia="zh-CN"/>
        </w:rPr>
        <w:t>采购单位</w:t>
      </w:r>
      <w:r>
        <w:rPr>
          <w:rFonts w:hint="eastAsia" w:ascii="宋体" w:hAnsi="宋体" w:cs="宋体"/>
          <w:szCs w:val="21"/>
          <w:lang w:eastAsia="zh-TW"/>
        </w:rPr>
        <w:t>可以主动地或在解答投标人提出的疑问时对已发出的招标文件进行必要的</w:t>
      </w:r>
      <w:r>
        <w:rPr>
          <w:rFonts w:hint="eastAsia" w:ascii="宋体" w:hAnsi="宋体"/>
          <w:szCs w:val="21"/>
        </w:rPr>
        <w:t>澄清或</w:t>
      </w:r>
      <w:r>
        <w:rPr>
          <w:rFonts w:hint="eastAsia" w:ascii="宋体" w:hAnsi="宋体" w:cs="宋体"/>
          <w:szCs w:val="21"/>
          <w:lang w:eastAsia="zh-TW"/>
        </w:rPr>
        <w:t>修改</w:t>
      </w:r>
      <w:r>
        <w:rPr>
          <w:rFonts w:hint="eastAsia" w:ascii="宋体" w:hAnsi="宋体"/>
          <w:szCs w:val="21"/>
        </w:rPr>
        <w:t>（更正）</w:t>
      </w:r>
      <w:r>
        <w:rPr>
          <w:rFonts w:hint="eastAsia" w:ascii="宋体" w:hAnsi="宋体" w:cs="宋体"/>
          <w:szCs w:val="21"/>
        </w:rPr>
        <w:t>的</w:t>
      </w:r>
      <w:r>
        <w:rPr>
          <w:rFonts w:hint="eastAsia" w:ascii="宋体" w:hAnsi="宋体"/>
          <w:szCs w:val="21"/>
        </w:rPr>
        <w:t>，于投标截止时间前在指定媒体上发布公告，并通知所有</w:t>
      </w:r>
      <w:r>
        <w:rPr>
          <w:rFonts w:hint="eastAsia" w:ascii="宋体" w:hAnsi="宋体"/>
          <w:szCs w:val="21"/>
          <w:lang w:eastAsia="zh-CN"/>
        </w:rPr>
        <w:t>获取</w:t>
      </w:r>
      <w:r>
        <w:rPr>
          <w:rFonts w:hint="eastAsia" w:ascii="宋体" w:hAnsi="宋体"/>
          <w:szCs w:val="21"/>
        </w:rPr>
        <w:t>招标文件的投标</w:t>
      </w:r>
      <w:r>
        <w:rPr>
          <w:rFonts w:hint="eastAsia" w:ascii="宋体" w:hAnsi="宋体" w:cs="宋体"/>
          <w:szCs w:val="21"/>
        </w:rPr>
        <w:t>人</w:t>
      </w:r>
      <w:r>
        <w:rPr>
          <w:rFonts w:hint="eastAsia" w:ascii="宋体" w:hAnsi="宋体"/>
          <w:szCs w:val="21"/>
        </w:rPr>
        <w:t>，</w:t>
      </w:r>
      <w:r>
        <w:rPr>
          <w:rFonts w:hint="eastAsia" w:ascii="宋体" w:hAnsi="宋体"/>
          <w:szCs w:val="21"/>
          <w:lang w:eastAsia="zh-CN"/>
        </w:rPr>
        <w:t>获取</w:t>
      </w:r>
      <w:r>
        <w:rPr>
          <w:rFonts w:hint="eastAsia" w:ascii="宋体" w:hAnsi="宋体"/>
          <w:szCs w:val="21"/>
        </w:rPr>
        <w:t>招标文件的投标人在收到澄清或修改（更正）通知后应按要求以书面形式（传真有效）予以确认，</w:t>
      </w:r>
      <w:r>
        <w:rPr>
          <w:rFonts w:hint="eastAsia" w:ascii="宋体" w:hAnsi="宋体" w:cs="宋体"/>
          <w:szCs w:val="21"/>
          <w:lang w:eastAsia="zh-TW"/>
        </w:rPr>
        <w:t>如在24小时之内无书面回函则视为同意修改内容，并有责任履行相应的义务。</w:t>
      </w:r>
    </w:p>
    <w:p w14:paraId="0AFB863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w:t>
      </w:r>
      <w:r>
        <w:rPr>
          <w:rFonts w:hint="eastAsia" w:ascii="宋体" w:hAnsi="宋体" w:cs="宋体"/>
          <w:szCs w:val="21"/>
          <w:lang w:eastAsia="zh-CN"/>
        </w:rPr>
        <w:t>采购单位</w:t>
      </w:r>
      <w:r>
        <w:rPr>
          <w:rFonts w:hint="eastAsia" w:ascii="宋体" w:hAnsi="宋体" w:cs="宋体"/>
          <w:szCs w:val="21"/>
        </w:rPr>
        <w:t>发出的</w:t>
      </w:r>
      <w:r>
        <w:rPr>
          <w:rFonts w:hint="eastAsia" w:ascii="宋体" w:hAnsi="宋体"/>
          <w:szCs w:val="21"/>
        </w:rPr>
        <w:t>澄清或修改（更正/变更）的内容为招标文件的组成部分，</w:t>
      </w:r>
      <w:r>
        <w:rPr>
          <w:rFonts w:hint="eastAsia" w:ascii="宋体" w:hAnsi="宋体" w:cs="宋体"/>
          <w:szCs w:val="21"/>
          <w:lang w:eastAsia="zh-TW"/>
        </w:rPr>
        <w:t>并对供应商具有约束力</w:t>
      </w:r>
      <w:r>
        <w:rPr>
          <w:rFonts w:hint="eastAsia" w:ascii="宋体" w:hAnsi="宋体" w:cs="宋体"/>
          <w:szCs w:val="21"/>
        </w:rPr>
        <w:t>。</w:t>
      </w:r>
    </w:p>
    <w:p w14:paraId="2008CE31">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对招标文件中描述有</w:t>
      </w:r>
      <w:r>
        <w:rPr>
          <w:rFonts w:hint="eastAsia" w:ascii="宋体" w:hAnsi="宋体" w:cs="宋体"/>
          <w:szCs w:val="21"/>
          <w:lang w:eastAsia="zh-CN"/>
        </w:rPr>
        <w:t>歧义</w:t>
      </w:r>
      <w:r>
        <w:rPr>
          <w:rFonts w:hint="eastAsia" w:ascii="宋体" w:hAnsi="宋体" w:cs="宋体"/>
          <w:szCs w:val="21"/>
          <w:lang w:eastAsia="zh-TW"/>
        </w:rPr>
        <w:t>或前后不一致的地方，</w:t>
      </w:r>
      <w:r>
        <w:rPr>
          <w:rFonts w:hint="eastAsia" w:ascii="宋体" w:hAnsi="宋体" w:cs="宋体"/>
          <w:szCs w:val="21"/>
          <w:lang w:eastAsia="zh-CN"/>
        </w:rPr>
        <w:t>评审委员会</w:t>
      </w:r>
      <w:r>
        <w:rPr>
          <w:rFonts w:hint="eastAsia" w:ascii="宋体" w:hAnsi="宋体" w:cs="宋体"/>
          <w:szCs w:val="21"/>
          <w:lang w:eastAsia="zh-TW"/>
        </w:rPr>
        <w:t>有权进行评判</w:t>
      </w:r>
      <w:r>
        <w:rPr>
          <w:rFonts w:hint="eastAsia" w:ascii="宋体" w:hAnsi="宋体" w:cs="宋体"/>
          <w:szCs w:val="21"/>
        </w:rPr>
        <w:t>，</w:t>
      </w:r>
      <w:r>
        <w:rPr>
          <w:rFonts w:hint="eastAsia" w:ascii="宋体" w:hAnsi="宋体" w:cs="宋体"/>
          <w:szCs w:val="21"/>
          <w:lang w:eastAsia="zh-TW"/>
        </w:rPr>
        <w:t>但对同一条款的评判应适用于每个投标人。</w:t>
      </w:r>
    </w:p>
    <w:p w14:paraId="3A09FC72">
      <w:pPr>
        <w:numPr>
          <w:ilvl w:val="0"/>
          <w:numId w:val="32"/>
        </w:numPr>
        <w:autoSpaceDE w:val="0"/>
        <w:autoSpaceDN w:val="0"/>
        <w:adjustRightInd w:val="0"/>
        <w:snapToGrid w:val="0"/>
        <w:spacing w:line="360" w:lineRule="auto"/>
        <w:ind w:left="449" w:hanging="449" w:hangingChars="213"/>
        <w:outlineLvl w:val="2"/>
        <w:rPr>
          <w:rFonts w:ascii="宋体" w:hAnsi="宋体" w:cs="宋体"/>
          <w:szCs w:val="21"/>
        </w:rPr>
      </w:pPr>
      <w:bookmarkStart w:id="155" w:name="_Toc32090"/>
      <w:r>
        <w:rPr>
          <w:rFonts w:hint="eastAsia" w:ascii="宋体" w:hAnsi="宋体"/>
          <w:b/>
          <w:bCs/>
          <w:szCs w:val="21"/>
        </w:rPr>
        <w:t>现场考察或者召开开标前答疑会</w:t>
      </w:r>
      <w:bookmarkEnd w:id="155"/>
    </w:p>
    <w:p w14:paraId="2CC07AAF">
      <w:pPr>
        <w:numPr>
          <w:ilvl w:val="1"/>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rPr>
        <w:t>除非</w:t>
      </w:r>
      <w:r>
        <w:rPr>
          <w:rFonts w:hint="eastAsia" w:ascii="宋体" w:hAnsi="宋体" w:cs="黑体"/>
          <w:b/>
          <w:szCs w:val="21"/>
        </w:rPr>
        <w:t>投标资料表</w:t>
      </w:r>
      <w:r>
        <w:rPr>
          <w:rFonts w:hint="eastAsia" w:ascii="宋体" w:hAnsi="宋体" w:cs="宋体"/>
          <w:szCs w:val="21"/>
        </w:rPr>
        <w:t>中另有规定，不举行项目</w:t>
      </w:r>
      <w:r>
        <w:rPr>
          <w:rFonts w:hint="eastAsia" w:ascii="宋体" w:hAnsi="宋体"/>
          <w:bCs/>
          <w:szCs w:val="21"/>
        </w:rPr>
        <w:t>现场考察或者召开开标前答疑会</w:t>
      </w:r>
      <w:r>
        <w:rPr>
          <w:rFonts w:hint="eastAsia" w:ascii="宋体" w:hAnsi="宋体" w:cs="宋体"/>
          <w:szCs w:val="21"/>
        </w:rPr>
        <w:t>，如举行</w:t>
      </w:r>
      <w:r>
        <w:rPr>
          <w:rFonts w:hint="eastAsia" w:ascii="宋体" w:hAnsi="宋体"/>
          <w:bCs/>
          <w:szCs w:val="21"/>
        </w:rPr>
        <w:t>现场考察或者召开开标前答疑会</w:t>
      </w:r>
      <w:r>
        <w:rPr>
          <w:rFonts w:hint="eastAsia" w:ascii="宋体" w:hAnsi="宋体" w:cs="宋体"/>
          <w:szCs w:val="21"/>
        </w:rPr>
        <w:t>的，则按以下规定：</w:t>
      </w:r>
    </w:p>
    <w:p w14:paraId="71D4E239">
      <w:pPr>
        <w:numPr>
          <w:ilvl w:val="2"/>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在</w:t>
      </w:r>
      <w:r>
        <w:rPr>
          <w:rFonts w:hint="eastAsia" w:ascii="宋体" w:hAnsi="宋体" w:cs="黑体"/>
          <w:szCs w:val="21"/>
          <w:lang w:eastAsia="zh-TW"/>
        </w:rPr>
        <w:t>投标资料表</w:t>
      </w:r>
      <w:r>
        <w:rPr>
          <w:rFonts w:hint="eastAsia" w:ascii="宋体" w:hAnsi="宋体" w:cs="宋体"/>
          <w:szCs w:val="21"/>
        </w:rPr>
        <w:t>中规定的日期、时间和地点组织</w:t>
      </w:r>
      <w:r>
        <w:rPr>
          <w:rFonts w:hint="eastAsia" w:ascii="宋体" w:hAnsi="宋体"/>
          <w:bCs/>
          <w:szCs w:val="21"/>
        </w:rPr>
        <w:t>现场考察或者召开开标前答疑会</w:t>
      </w:r>
      <w:r>
        <w:rPr>
          <w:rFonts w:hint="eastAsia" w:ascii="宋体" w:hAnsi="宋体" w:cs="宋体"/>
          <w:szCs w:val="21"/>
        </w:rPr>
        <w:t>；</w:t>
      </w:r>
    </w:p>
    <w:p w14:paraId="58E34FE2">
      <w:pPr>
        <w:numPr>
          <w:ilvl w:val="2"/>
          <w:numId w:val="32"/>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rPr>
        <w:t>供应商</w:t>
      </w:r>
      <w:r>
        <w:rPr>
          <w:rFonts w:hint="eastAsia" w:ascii="宋体" w:hAnsi="宋体" w:cs="宋体"/>
          <w:szCs w:val="21"/>
          <w:lang w:eastAsia="zh-TW"/>
        </w:rPr>
        <w:t>对本项目提出的疑问，</w:t>
      </w:r>
      <w:r>
        <w:rPr>
          <w:rFonts w:hint="eastAsia" w:ascii="宋体" w:hAnsi="宋体" w:cs="宋体"/>
          <w:szCs w:val="21"/>
        </w:rPr>
        <w:t>可</w:t>
      </w:r>
      <w:r>
        <w:rPr>
          <w:rFonts w:hint="eastAsia" w:ascii="宋体" w:hAnsi="宋体" w:cs="宋体"/>
          <w:szCs w:val="21"/>
          <w:lang w:eastAsia="zh-TW"/>
        </w:rPr>
        <w:t>在</w:t>
      </w:r>
      <w:r>
        <w:rPr>
          <w:rFonts w:hint="eastAsia" w:ascii="宋体" w:hAnsi="宋体"/>
          <w:bCs/>
          <w:szCs w:val="21"/>
        </w:rPr>
        <w:t>现场考察或者召开开标前答疑会</w:t>
      </w:r>
      <w:r>
        <w:rPr>
          <w:rFonts w:hint="eastAsia" w:ascii="宋体" w:hAnsi="宋体" w:cs="宋体"/>
          <w:szCs w:val="21"/>
          <w:lang w:eastAsia="zh-TW"/>
        </w:rPr>
        <w:t>召开日前至少一个工作日将问题清单以书面形式（加盖公章）提交至</w:t>
      </w:r>
      <w:r>
        <w:rPr>
          <w:rFonts w:hint="eastAsia" w:ascii="宋体" w:hAnsi="宋体" w:cs="宋体"/>
          <w:szCs w:val="21"/>
          <w:lang w:eastAsia="zh-CN"/>
        </w:rPr>
        <w:t>采购单位</w:t>
      </w:r>
      <w:r>
        <w:rPr>
          <w:rFonts w:hint="eastAsia" w:ascii="宋体" w:hAnsi="宋体" w:cs="宋体"/>
          <w:szCs w:val="21"/>
          <w:lang w:eastAsia="zh-TW"/>
        </w:rPr>
        <w:t>。</w:t>
      </w:r>
    </w:p>
    <w:p w14:paraId="3E5188D8">
      <w:pPr>
        <w:pStyle w:val="4"/>
        <w:numPr>
          <w:ilvl w:val="0"/>
          <w:numId w:val="31"/>
        </w:numPr>
        <w:spacing w:line="240" w:lineRule="auto"/>
        <w:jc w:val="center"/>
        <w:rPr>
          <w:rFonts w:asciiTheme="majorEastAsia" w:hAnsiTheme="majorEastAsia" w:eastAsiaTheme="majorEastAsia"/>
          <w:sz w:val="30"/>
          <w:szCs w:val="30"/>
          <w:lang w:eastAsia="zh-TW"/>
        </w:rPr>
      </w:pPr>
      <w:bookmarkStart w:id="156" w:name="_Toc435516652"/>
      <w:bookmarkStart w:id="157" w:name="_Toc435174935"/>
      <w:bookmarkStart w:id="158" w:name="_Toc438223138"/>
      <w:bookmarkStart w:id="159" w:name="_Toc18905"/>
      <w:bookmarkStart w:id="160" w:name="_Toc15510"/>
      <w:r>
        <w:rPr>
          <w:rFonts w:hint="eastAsia" w:asciiTheme="majorEastAsia" w:hAnsiTheme="majorEastAsia" w:eastAsiaTheme="majorEastAsia"/>
          <w:sz w:val="30"/>
          <w:szCs w:val="30"/>
          <w:lang w:eastAsia="zh-TW"/>
        </w:rPr>
        <w:t>投标文件的编制</w:t>
      </w:r>
      <w:bookmarkEnd w:id="156"/>
      <w:bookmarkEnd w:id="157"/>
      <w:bookmarkEnd w:id="158"/>
      <w:bookmarkEnd w:id="159"/>
      <w:bookmarkEnd w:id="160"/>
    </w:p>
    <w:p w14:paraId="7D0AC672">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1" w:name="_Toc27317"/>
      <w:r>
        <w:rPr>
          <w:rFonts w:hint="eastAsia" w:ascii="宋体" w:hAnsi="宋体"/>
          <w:b/>
          <w:bCs/>
          <w:szCs w:val="21"/>
        </w:rPr>
        <w:t>投标的语言</w:t>
      </w:r>
      <w:bookmarkEnd w:id="161"/>
    </w:p>
    <w:p w14:paraId="7D4750E1">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投标人提交的投标文件以及投标人与采购人或者</w:t>
      </w:r>
      <w:r>
        <w:rPr>
          <w:rFonts w:hint="eastAsia" w:ascii="宋体" w:hAnsi="宋体" w:cs="宋体"/>
          <w:szCs w:val="21"/>
          <w:lang w:eastAsia="zh-CN"/>
        </w:rPr>
        <w:t>采购单位</w:t>
      </w:r>
      <w:r>
        <w:rPr>
          <w:rFonts w:hint="eastAsia" w:ascii="宋体" w:hAnsi="宋体" w:cs="宋体"/>
          <w:szCs w:val="21"/>
          <w:lang w:eastAsia="zh-TW"/>
        </w:rPr>
        <w:t>就有关投标的所有来往函电均应使用中文书写</w:t>
      </w:r>
      <w:r>
        <w:rPr>
          <w:rFonts w:hint="eastAsia" w:ascii="宋体" w:hAnsi="宋体" w:cs="宋体"/>
          <w:szCs w:val="21"/>
        </w:rPr>
        <w:t>。投</w:t>
      </w:r>
      <w:r>
        <w:rPr>
          <w:rFonts w:hint="eastAsia" w:ascii="宋体" w:hAnsi="宋体" w:cs="宋体"/>
          <w:szCs w:val="21"/>
          <w:lang w:eastAsia="zh-TW"/>
        </w:rPr>
        <w:t>标人提交的支持文件或印刷的资料可以用另一种语言</w:t>
      </w:r>
      <w:r>
        <w:rPr>
          <w:rFonts w:hint="eastAsia" w:ascii="宋体" w:hAnsi="宋体" w:cs="宋体"/>
          <w:szCs w:val="21"/>
        </w:rPr>
        <w:t>，</w:t>
      </w:r>
      <w:r>
        <w:rPr>
          <w:rFonts w:hint="eastAsia" w:ascii="宋体" w:hAnsi="宋体" w:cs="宋体"/>
          <w:szCs w:val="21"/>
          <w:lang w:eastAsia="zh-TW"/>
        </w:rPr>
        <w:t>但相应内容应附有中文翻译本</w:t>
      </w:r>
      <w:r>
        <w:rPr>
          <w:rFonts w:hint="eastAsia" w:ascii="宋体" w:hAnsi="宋体" w:cs="宋体"/>
          <w:szCs w:val="21"/>
        </w:rPr>
        <w:t>，由翻译机构盖章或者翻译人员签名。</w:t>
      </w:r>
      <w:r>
        <w:rPr>
          <w:rFonts w:hint="eastAsia" w:ascii="宋体" w:hAnsi="宋体"/>
        </w:rPr>
        <w:t>两种语言不一致时以中文翻译本为准。</w:t>
      </w:r>
    </w:p>
    <w:p w14:paraId="0F0C5A3F">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2" w:name="_Toc2446"/>
      <w:r>
        <w:rPr>
          <w:rFonts w:hint="eastAsia" w:ascii="宋体" w:hAnsi="宋体"/>
          <w:b/>
          <w:bCs/>
          <w:szCs w:val="21"/>
        </w:rPr>
        <w:t>投标文件的构成</w:t>
      </w:r>
      <w:bookmarkEnd w:id="162"/>
    </w:p>
    <w:p w14:paraId="6FF9E565">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投标人编写的投标文件应包括</w:t>
      </w:r>
      <w:r>
        <w:rPr>
          <w:rFonts w:hint="eastAsia" w:ascii="宋体" w:hAnsi="宋体" w:cs="宋体"/>
          <w:szCs w:val="21"/>
        </w:rPr>
        <w:t>资格性文件、符合性文件、技术文件、商务文件等</w:t>
      </w:r>
      <w:r>
        <w:rPr>
          <w:rFonts w:hint="eastAsia" w:ascii="宋体" w:hAnsi="宋体" w:cs="宋体"/>
          <w:szCs w:val="21"/>
          <w:lang w:eastAsia="zh-TW"/>
        </w:rPr>
        <w:t>，编排顺序参见投标文件格式</w:t>
      </w:r>
      <w:r>
        <w:rPr>
          <w:rFonts w:hint="eastAsia" w:ascii="宋体" w:hAnsi="宋体" w:cs="宋体"/>
          <w:szCs w:val="21"/>
        </w:rPr>
        <w:t>。</w:t>
      </w:r>
    </w:p>
    <w:p w14:paraId="2AC3D820">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投标文件的构成应符合法律法规及招标文件的要求。</w:t>
      </w:r>
    </w:p>
    <w:p w14:paraId="3CA5E927">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3" w:name="_Toc11091"/>
      <w:r>
        <w:rPr>
          <w:rFonts w:hint="eastAsia" w:ascii="宋体" w:hAnsi="宋体"/>
          <w:b/>
          <w:bCs/>
          <w:szCs w:val="21"/>
        </w:rPr>
        <w:t>投标文件的编写</w:t>
      </w:r>
      <w:bookmarkEnd w:id="163"/>
    </w:p>
    <w:p w14:paraId="587D8596">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投标人对招标文件中多个包组进行投标的</w:t>
      </w:r>
      <w:r>
        <w:rPr>
          <w:rFonts w:hint="eastAsia" w:ascii="宋体" w:hAnsi="宋体" w:cs="宋体"/>
          <w:szCs w:val="21"/>
        </w:rPr>
        <w:t>，</w:t>
      </w:r>
      <w:r>
        <w:rPr>
          <w:rFonts w:hint="eastAsia" w:ascii="宋体" w:hAnsi="宋体" w:cs="宋体"/>
          <w:szCs w:val="21"/>
          <w:lang w:eastAsia="zh-TW"/>
        </w:rPr>
        <w:t>其投标文件的编制</w:t>
      </w:r>
      <w:r>
        <w:rPr>
          <w:rFonts w:hint="eastAsia" w:ascii="宋体" w:hAnsi="宋体" w:cs="宋体"/>
          <w:szCs w:val="21"/>
        </w:rPr>
        <w:t>可按</w:t>
      </w:r>
      <w:r>
        <w:rPr>
          <w:rFonts w:hint="eastAsia" w:ascii="宋体" w:hAnsi="宋体" w:cs="宋体"/>
          <w:szCs w:val="21"/>
          <w:lang w:eastAsia="zh-TW"/>
        </w:rPr>
        <w:t>每个包组的要求分别装订和</w:t>
      </w:r>
      <w:r>
        <w:rPr>
          <w:rFonts w:hint="eastAsia" w:ascii="宋体" w:hAnsi="宋体" w:cs="宋体"/>
          <w:szCs w:val="21"/>
        </w:rPr>
        <w:t>密封</w:t>
      </w:r>
      <w:r>
        <w:rPr>
          <w:rFonts w:hint="eastAsia" w:ascii="宋体" w:hAnsi="宋体" w:cs="宋体"/>
          <w:szCs w:val="21"/>
          <w:lang w:eastAsia="zh-TW"/>
        </w:rPr>
        <w:t>。投标人应当对投标文件进行装订，对未经装订的投标文件可能发生的文件散落或缺损，由此造成的后果</w:t>
      </w:r>
      <w:r>
        <w:rPr>
          <w:rFonts w:hint="eastAsia" w:ascii="宋体" w:hAnsi="宋体" w:cs="宋体"/>
          <w:szCs w:val="21"/>
        </w:rPr>
        <w:t>和</w:t>
      </w:r>
      <w:r>
        <w:rPr>
          <w:rFonts w:hint="eastAsia" w:ascii="宋体" w:hAnsi="宋体" w:cs="宋体"/>
          <w:szCs w:val="21"/>
          <w:lang w:eastAsia="zh-TW"/>
        </w:rPr>
        <w:t>责任由投标人承担</w:t>
      </w:r>
      <w:r>
        <w:rPr>
          <w:rFonts w:hint="eastAsia" w:ascii="宋体" w:hAnsi="宋体" w:cs="宋体"/>
          <w:szCs w:val="21"/>
        </w:rPr>
        <w:t>。</w:t>
      </w:r>
    </w:p>
    <w:p w14:paraId="61ACCD76">
      <w:pPr>
        <w:numPr>
          <w:ilvl w:val="1"/>
          <w:numId w:val="32"/>
        </w:numPr>
        <w:tabs>
          <w:tab w:val="left" w:pos="709"/>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投标人必须对投标文件所提供的全部资料的真实性承担法律责任，并无条件接受采购人或者</w:t>
      </w:r>
      <w:r>
        <w:rPr>
          <w:rFonts w:hint="eastAsia" w:ascii="宋体" w:hAnsi="宋体" w:cs="宋体"/>
          <w:szCs w:val="21"/>
          <w:lang w:eastAsia="zh-CN"/>
        </w:rPr>
        <w:t>采购单位</w:t>
      </w:r>
      <w:r>
        <w:rPr>
          <w:rFonts w:hint="eastAsia" w:ascii="宋体" w:hAnsi="宋体" w:cs="宋体"/>
          <w:szCs w:val="21"/>
          <w:lang w:eastAsia="zh-TW"/>
        </w:rPr>
        <w:t>或者</w:t>
      </w:r>
      <w:r>
        <w:rPr>
          <w:rFonts w:hint="eastAsia" w:ascii="宋体" w:hAnsi="宋体"/>
          <w:szCs w:val="21"/>
        </w:rPr>
        <w:t>采购监督管理部门</w:t>
      </w:r>
      <w:r>
        <w:rPr>
          <w:rFonts w:hint="eastAsia" w:ascii="宋体" w:hAnsi="宋体" w:cs="宋体"/>
          <w:szCs w:val="21"/>
          <w:lang w:eastAsia="zh-TW"/>
        </w:rPr>
        <w:t>对其中任何资料进行核实的要求。</w:t>
      </w:r>
    </w:p>
    <w:p w14:paraId="0A283F99">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如果因为投标人</w:t>
      </w:r>
      <w:r>
        <w:rPr>
          <w:rFonts w:hint="eastAsia" w:ascii="宋体" w:hAnsi="宋体" w:cs="宋体"/>
          <w:szCs w:val="21"/>
        </w:rPr>
        <w:t>的</w:t>
      </w:r>
      <w:r>
        <w:rPr>
          <w:rFonts w:hint="eastAsia" w:ascii="宋体" w:hAnsi="宋体" w:cs="宋体"/>
          <w:szCs w:val="21"/>
          <w:lang w:eastAsia="zh-TW"/>
        </w:rPr>
        <w:t>投标文件只填写和提供了本</w:t>
      </w:r>
      <w:r>
        <w:rPr>
          <w:rFonts w:hint="eastAsia" w:ascii="宋体" w:hAnsi="宋体" w:cs="宋体"/>
          <w:szCs w:val="21"/>
        </w:rPr>
        <w:t>招标</w:t>
      </w:r>
      <w:r>
        <w:rPr>
          <w:rFonts w:hint="eastAsia" w:ascii="宋体" w:hAnsi="宋体" w:cs="宋体"/>
          <w:szCs w:val="21"/>
          <w:lang w:eastAsia="zh-TW"/>
        </w:rPr>
        <w:t>文件要求的部分内容和附件，或没有提供招标文件中所要求的资料及数据，由此造成的后果</w:t>
      </w:r>
      <w:r>
        <w:rPr>
          <w:rFonts w:hint="eastAsia" w:ascii="宋体" w:hAnsi="宋体" w:cs="宋体"/>
          <w:szCs w:val="21"/>
        </w:rPr>
        <w:t>和</w:t>
      </w:r>
      <w:r>
        <w:rPr>
          <w:rFonts w:hint="eastAsia" w:ascii="宋体" w:hAnsi="宋体" w:cs="宋体"/>
          <w:szCs w:val="21"/>
          <w:lang w:eastAsia="zh-TW"/>
        </w:rPr>
        <w:t>责任由投标人承担</w:t>
      </w:r>
      <w:r>
        <w:rPr>
          <w:rFonts w:hint="eastAsia" w:ascii="宋体" w:hAnsi="宋体" w:cs="宋体"/>
          <w:szCs w:val="21"/>
        </w:rPr>
        <w:t>。</w:t>
      </w:r>
    </w:p>
    <w:p w14:paraId="024C0AF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投标人应认真阅读、并充分理解招标文件的全部内容（包括所有的补充、修改内容</w:t>
      </w:r>
      <w:r>
        <w:rPr>
          <w:rFonts w:hint="eastAsia" w:ascii="宋体" w:hAnsi="宋体" w:cs="宋体"/>
          <w:szCs w:val="21"/>
          <w:lang w:eastAsia="zh-CN"/>
        </w:rPr>
        <w:t>、</w:t>
      </w:r>
      <w:r>
        <w:rPr>
          <w:rFonts w:hint="eastAsia" w:ascii="宋体" w:hAnsi="宋体" w:cs="宋体"/>
          <w:szCs w:val="21"/>
          <w:lang w:eastAsia="zh-TW"/>
        </w:rPr>
        <w:t>重要事项、格式、条款和技术规范、参数及要求等）。投标人没有按照招标文件要求提交资料，或者投标</w:t>
      </w:r>
      <w:r>
        <w:rPr>
          <w:rFonts w:hint="eastAsia" w:ascii="宋体" w:hAnsi="宋体" w:cs="宋体"/>
          <w:szCs w:val="21"/>
        </w:rPr>
        <w:t>文件</w:t>
      </w:r>
      <w:r>
        <w:rPr>
          <w:rFonts w:hint="eastAsia" w:ascii="宋体" w:hAnsi="宋体" w:cs="宋体"/>
          <w:szCs w:val="21"/>
          <w:lang w:eastAsia="zh-TW"/>
        </w:rPr>
        <w:t>没有对招标文件在各方面都</w:t>
      </w:r>
      <w:r>
        <w:rPr>
          <w:rFonts w:hint="eastAsia" w:ascii="宋体" w:hAnsi="宋体" w:cs="宋体"/>
          <w:szCs w:val="21"/>
        </w:rPr>
        <w:t>作</w:t>
      </w:r>
      <w:r>
        <w:rPr>
          <w:rFonts w:hint="eastAsia" w:ascii="宋体" w:hAnsi="宋体" w:cs="宋体"/>
          <w:szCs w:val="21"/>
          <w:lang w:eastAsia="zh-TW"/>
        </w:rPr>
        <w:t>出实质性响应是投标人的风险，有可能导致其投标被认定为无效投标或被确定为投标无效。</w:t>
      </w:r>
    </w:p>
    <w:p w14:paraId="77FBC21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4" w:name="_Toc7497"/>
      <w:r>
        <w:rPr>
          <w:rFonts w:hint="eastAsia" w:ascii="宋体" w:hAnsi="宋体"/>
          <w:b/>
          <w:bCs/>
          <w:szCs w:val="21"/>
        </w:rPr>
        <w:t>投标报价</w:t>
      </w:r>
      <w:bookmarkEnd w:id="164"/>
    </w:p>
    <w:p w14:paraId="0619969E">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投标人应按照“用户需求书”</w:t>
      </w:r>
      <w:r>
        <w:rPr>
          <w:rFonts w:hint="eastAsia" w:ascii="宋体" w:hAnsi="宋体" w:cs="宋体"/>
          <w:szCs w:val="21"/>
        </w:rPr>
        <w:t>中</w:t>
      </w:r>
      <w:r>
        <w:rPr>
          <w:rFonts w:hint="eastAsia" w:ascii="宋体" w:hAnsi="宋体" w:cs="宋体"/>
          <w:szCs w:val="21"/>
          <w:lang w:eastAsia="zh-TW"/>
        </w:rPr>
        <w:t>采购项目技术规格、参数及要求规定的内容、责任范围进行报价。并按《</w:t>
      </w:r>
      <w:r>
        <w:rPr>
          <w:rFonts w:hint="eastAsia" w:ascii="宋体" w:hAnsi="宋体" w:cs="宋体"/>
          <w:szCs w:val="21"/>
        </w:rPr>
        <w:t>开标一览表</w:t>
      </w:r>
      <w:r>
        <w:rPr>
          <w:rFonts w:hint="eastAsia" w:ascii="宋体" w:hAnsi="宋体" w:cs="宋体"/>
          <w:szCs w:val="21"/>
          <w:lang w:eastAsia="zh-CN"/>
        </w:rPr>
        <w:t>（</w:t>
      </w:r>
      <w:r>
        <w:rPr>
          <w:rFonts w:hint="eastAsia" w:ascii="宋体" w:hAnsi="宋体" w:cs="宋体"/>
          <w:szCs w:val="21"/>
        </w:rPr>
        <w:t>报价表</w:t>
      </w:r>
      <w:r>
        <w:rPr>
          <w:rFonts w:hint="eastAsia" w:ascii="宋体" w:hAnsi="宋体" w:cs="宋体"/>
          <w:szCs w:val="21"/>
          <w:lang w:eastAsia="zh-CN"/>
        </w:rPr>
        <w:t>）</w:t>
      </w:r>
      <w:r>
        <w:rPr>
          <w:rFonts w:hint="eastAsia" w:ascii="宋体" w:hAnsi="宋体" w:cs="宋体"/>
          <w:szCs w:val="21"/>
          <w:lang w:eastAsia="zh-TW"/>
        </w:rPr>
        <w:t>》</w:t>
      </w:r>
      <w:r>
        <w:rPr>
          <w:rFonts w:hint="eastAsia" w:ascii="宋体" w:hAnsi="宋体" w:cs="宋体"/>
          <w:szCs w:val="21"/>
        </w:rPr>
        <w:t>及</w:t>
      </w:r>
      <w:r>
        <w:rPr>
          <w:rFonts w:hint="eastAsia" w:ascii="宋体" w:hAnsi="宋体" w:cs="宋体"/>
          <w:szCs w:val="21"/>
          <w:lang w:eastAsia="zh-TW"/>
        </w:rPr>
        <w:t>《投标分项报价表》（如适用）的</w:t>
      </w:r>
      <w:r>
        <w:rPr>
          <w:rFonts w:hint="eastAsia" w:ascii="宋体" w:hAnsi="宋体" w:cs="宋体"/>
          <w:szCs w:val="21"/>
        </w:rPr>
        <w:t>要求</w:t>
      </w:r>
      <w:r>
        <w:rPr>
          <w:rFonts w:hint="eastAsia" w:ascii="宋体" w:hAnsi="宋体" w:cs="宋体"/>
          <w:szCs w:val="21"/>
          <w:lang w:eastAsia="zh-TW"/>
        </w:rPr>
        <w:t>报出总价和分项价格。</w:t>
      </w:r>
    </w:p>
    <w:p w14:paraId="733D671E">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投标分项报价</w:t>
      </w:r>
      <w:r>
        <w:rPr>
          <w:rFonts w:hint="eastAsia" w:ascii="宋体" w:hAnsi="宋体" w:cs="宋体"/>
          <w:szCs w:val="21"/>
        </w:rPr>
        <w:t>应包含：</w:t>
      </w:r>
    </w:p>
    <w:p w14:paraId="19593C47">
      <w:pPr>
        <w:numPr>
          <w:ilvl w:val="2"/>
          <w:numId w:val="32"/>
        </w:numPr>
        <w:tabs>
          <w:tab w:val="left" w:pos="851"/>
          <w:tab w:val="clear" w:pos="567"/>
        </w:tabs>
        <w:autoSpaceDE w:val="0"/>
        <w:autoSpaceDN w:val="0"/>
        <w:adjustRightInd w:val="0"/>
        <w:snapToGrid w:val="0"/>
        <w:spacing w:line="360" w:lineRule="auto"/>
        <w:ind w:left="851" w:hanging="851"/>
        <w:jc w:val="left"/>
        <w:rPr>
          <w:rFonts w:ascii="宋体" w:hAnsi="宋体" w:cs="宋体"/>
          <w:szCs w:val="21"/>
          <w:lang w:eastAsia="zh-TW"/>
        </w:rPr>
      </w:pP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w:t>
      </w:r>
      <w:r>
        <w:rPr>
          <w:rFonts w:hint="eastAsia" w:ascii="宋体" w:hAnsi="宋体" w:cs="宋体"/>
          <w:szCs w:val="21"/>
          <w:lang w:eastAsia="zh-TW"/>
        </w:rPr>
        <w:t>产品</w:t>
      </w:r>
      <w:r>
        <w:rPr>
          <w:rFonts w:hint="eastAsia" w:ascii="宋体" w:hAnsi="宋体" w:cs="宋体"/>
          <w:szCs w:val="21"/>
        </w:rPr>
        <w:t>价格、服务价格、</w:t>
      </w:r>
      <w:r>
        <w:rPr>
          <w:rFonts w:hint="eastAsia" w:ascii="宋体" w:hAnsi="宋体" w:cs="宋体"/>
          <w:szCs w:val="21"/>
          <w:lang w:eastAsia="zh-TW"/>
        </w:rPr>
        <w:t>应向中华人民共和国政府缴纳的增值税和</w:t>
      </w:r>
      <w:r>
        <w:rPr>
          <w:rFonts w:hint="eastAsia" w:ascii="宋体" w:hAnsi="宋体" w:cs="宋体"/>
          <w:szCs w:val="21"/>
          <w:lang w:eastAsia="zh-CN"/>
        </w:rPr>
        <w:t>其他</w:t>
      </w:r>
      <w:r>
        <w:rPr>
          <w:rFonts w:hint="eastAsia" w:ascii="宋体" w:hAnsi="宋体" w:cs="宋体"/>
          <w:szCs w:val="21"/>
          <w:lang w:eastAsia="zh-TW"/>
        </w:rPr>
        <w:t>税等全部税费、</w:t>
      </w:r>
      <w:r>
        <w:t>运输、保险、安装、伴随服务、</w:t>
      </w:r>
      <w:r>
        <w:rPr>
          <w:rFonts w:hint="eastAsia" w:ascii="宋体" w:hAnsi="宋体" w:cs="宋体"/>
          <w:szCs w:val="21"/>
          <w:lang w:eastAsia="zh-TW"/>
        </w:rPr>
        <w:t>标准附件价、备品备件及专用工具价</w:t>
      </w:r>
      <w:r>
        <w:rPr>
          <w:rFonts w:hint="eastAsia" w:ascii="宋体" w:hAnsi="宋体" w:cs="宋体"/>
          <w:szCs w:val="21"/>
          <w:lang w:eastAsia="zh-CN"/>
        </w:rPr>
        <w:t>（</w:t>
      </w:r>
      <w:r>
        <w:rPr>
          <w:rFonts w:hint="eastAsia" w:ascii="宋体" w:hAnsi="宋体" w:cs="宋体"/>
          <w:szCs w:val="21"/>
          <w:lang w:eastAsia="zh-TW"/>
        </w:rPr>
        <w:t>如有</w:t>
      </w:r>
      <w:r>
        <w:rPr>
          <w:rFonts w:hint="eastAsia" w:ascii="宋体" w:hAnsi="宋体" w:cs="宋体"/>
          <w:szCs w:val="21"/>
          <w:lang w:eastAsia="zh-CN"/>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lang w:eastAsia="zh-TW"/>
        </w:rPr>
        <w:t>提供境外的货物</w:t>
      </w:r>
      <w:r>
        <w:rPr>
          <w:rFonts w:hint="eastAsia" w:ascii="宋体" w:hAnsi="宋体" w:cs="宋体"/>
          <w:szCs w:val="21"/>
        </w:rPr>
        <w:t>，</w:t>
      </w:r>
      <w:r>
        <w:rPr>
          <w:rFonts w:hint="eastAsia" w:ascii="宋体" w:hAnsi="宋体" w:cs="宋体"/>
          <w:szCs w:val="21"/>
          <w:lang w:eastAsia="zh-TW"/>
        </w:rPr>
        <w:t>还应包括货物从境外进口</w:t>
      </w:r>
      <w:r>
        <w:rPr>
          <w:rFonts w:hint="eastAsia" w:ascii="宋体" w:hAnsi="宋体" w:cs="宋体"/>
          <w:szCs w:val="21"/>
          <w:lang w:eastAsia="zh-CN"/>
        </w:rPr>
        <w:t>已缴纳</w:t>
      </w:r>
      <w:r>
        <w:rPr>
          <w:rFonts w:hint="eastAsia" w:ascii="宋体" w:hAnsi="宋体" w:cs="宋体"/>
          <w:szCs w:val="21"/>
          <w:lang w:eastAsia="zh-TW"/>
        </w:rPr>
        <w:t>或应缴纳的全部关税、增值税和</w:t>
      </w:r>
      <w:r>
        <w:rPr>
          <w:rFonts w:hint="eastAsia" w:ascii="宋体" w:hAnsi="宋体" w:cs="宋体"/>
          <w:szCs w:val="21"/>
          <w:lang w:eastAsia="zh-CN"/>
        </w:rPr>
        <w:t>其他</w:t>
      </w:r>
      <w:r>
        <w:rPr>
          <w:rFonts w:hint="eastAsia" w:ascii="宋体" w:hAnsi="宋体" w:cs="宋体"/>
          <w:szCs w:val="21"/>
          <w:lang w:eastAsia="zh-TW"/>
        </w:rPr>
        <w:t>税</w:t>
      </w:r>
      <w:r>
        <w:rPr>
          <w:rFonts w:hint="eastAsia" w:ascii="宋体" w:hAnsi="宋体" w:cs="宋体"/>
          <w:szCs w:val="21"/>
        </w:rPr>
        <w:t>、</w:t>
      </w:r>
      <w:r>
        <w:rPr>
          <w:rFonts w:hint="eastAsia" w:ascii="宋体" w:hAnsi="宋体" w:cs="宋体"/>
          <w:szCs w:val="21"/>
          <w:lang w:eastAsia="zh-CN"/>
        </w:rPr>
        <w:t>报</w:t>
      </w:r>
      <w:r>
        <w:rPr>
          <w:rFonts w:hint="eastAsia" w:ascii="宋体" w:hAnsi="宋体" w:cs="宋体"/>
          <w:szCs w:val="21"/>
          <w:lang w:eastAsia="zh-TW"/>
        </w:rPr>
        <w:t>货物境外离岸价格、国外运输费、国外运输保险费等费用。</w:t>
      </w:r>
      <w:r>
        <w:rPr>
          <w:rFonts w:hint="eastAsia" w:ascii="宋体" w:hAnsi="宋体" w:cs="宋体"/>
          <w:b/>
          <w:szCs w:val="21"/>
          <w:lang w:eastAsia="zh-TW"/>
        </w:rPr>
        <w:t>投标资料表</w:t>
      </w:r>
      <w:r>
        <w:rPr>
          <w:rFonts w:hint="eastAsia" w:ascii="宋体" w:hAnsi="宋体" w:cs="宋体"/>
          <w:szCs w:val="21"/>
          <w:lang w:eastAsia="zh-TW"/>
        </w:rPr>
        <w:t>中对进口环节关税和增值税另有规定的，从其规定。</w:t>
      </w:r>
    </w:p>
    <w:p w14:paraId="49DCF49E">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中另有规定，</w:t>
      </w:r>
      <w:r>
        <w:rPr>
          <w:rFonts w:hint="eastAsia" w:ascii="宋体" w:hAnsi="宋体" w:cs="宋体"/>
          <w:szCs w:val="21"/>
          <w:lang w:eastAsia="zh-TW"/>
        </w:rPr>
        <w:t>投标人所报的投标价在合同执行过程中是固定不变的</w:t>
      </w:r>
      <w:r>
        <w:rPr>
          <w:rFonts w:hint="eastAsia" w:ascii="宋体" w:hAnsi="宋体" w:cs="宋体"/>
          <w:szCs w:val="21"/>
        </w:rPr>
        <w:t>，</w:t>
      </w:r>
      <w:r>
        <w:rPr>
          <w:rFonts w:hint="eastAsia" w:ascii="宋体" w:hAnsi="宋体" w:cs="宋体"/>
          <w:szCs w:val="21"/>
          <w:lang w:eastAsia="zh-TW"/>
        </w:rPr>
        <w:t>不得以任何理由予以变更。任何包含价格调整要求的投标被认为是非实质性响应投标而予以拒绝。</w:t>
      </w:r>
    </w:p>
    <w:p w14:paraId="3BD01F05">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中允许有备选方案外，本次招标不接受选择性报价，</w:t>
      </w:r>
      <w:r>
        <w:rPr>
          <w:rFonts w:hint="eastAsia" w:ascii="宋体" w:hAnsi="宋体" w:cs="宋体"/>
          <w:szCs w:val="21"/>
        </w:rPr>
        <w:t>否则将被视为无效投标。</w:t>
      </w:r>
    </w:p>
    <w:p w14:paraId="1667362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szCs w:val="21"/>
        </w:rPr>
        <w:t>除</w:t>
      </w:r>
      <w:r>
        <w:rPr>
          <w:rFonts w:hint="eastAsia" w:ascii="宋体" w:hAnsi="宋体"/>
          <w:b/>
          <w:szCs w:val="21"/>
        </w:rPr>
        <w:t>投标资料表</w:t>
      </w:r>
      <w:r>
        <w:rPr>
          <w:rFonts w:hint="eastAsia" w:ascii="宋体" w:hAnsi="宋体" w:cs="宋体"/>
          <w:szCs w:val="21"/>
        </w:rPr>
        <w:t>另</w:t>
      </w:r>
      <w:r>
        <w:rPr>
          <w:rFonts w:hint="eastAsia" w:ascii="宋体" w:hAnsi="宋体"/>
          <w:szCs w:val="21"/>
        </w:rPr>
        <w:t>有规定外，本次招标不接受具有附加条件的报价，</w:t>
      </w:r>
      <w:r>
        <w:rPr>
          <w:rFonts w:hint="eastAsia" w:ascii="宋体" w:hAnsi="宋体" w:cs="宋体"/>
          <w:szCs w:val="21"/>
        </w:rPr>
        <w:t>否则将被视为无效投标。</w:t>
      </w:r>
    </w:p>
    <w:p w14:paraId="5C141EBB">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5" w:name="_Toc2827"/>
      <w:r>
        <w:rPr>
          <w:rFonts w:hint="eastAsia" w:ascii="宋体" w:hAnsi="宋体"/>
          <w:b/>
          <w:bCs/>
          <w:szCs w:val="21"/>
        </w:rPr>
        <w:t>投标货币</w:t>
      </w:r>
      <w:bookmarkEnd w:id="165"/>
    </w:p>
    <w:p w14:paraId="21154C6E">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投标人所提供的货物和服务均应以人民币报价。</w:t>
      </w:r>
    </w:p>
    <w:p w14:paraId="239D728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6" w:name="_Toc23174"/>
      <w:r>
        <w:rPr>
          <w:rFonts w:hint="eastAsia" w:ascii="宋体" w:hAnsi="宋体"/>
          <w:b/>
          <w:bCs/>
          <w:szCs w:val="21"/>
        </w:rPr>
        <w:t>联合体投标</w:t>
      </w:r>
      <w:bookmarkEnd w:id="166"/>
    </w:p>
    <w:p w14:paraId="1D1E137B">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szCs w:val="21"/>
        </w:rPr>
        <w:t>除非</w:t>
      </w:r>
      <w:r>
        <w:rPr>
          <w:rFonts w:hint="eastAsia" w:ascii="宋体" w:hAnsi="宋体"/>
          <w:b/>
          <w:szCs w:val="21"/>
        </w:rPr>
        <w:t>投标邀请</w:t>
      </w:r>
      <w:r>
        <w:rPr>
          <w:rFonts w:hint="eastAsia" w:ascii="宋体" w:hAnsi="宋体"/>
          <w:szCs w:val="21"/>
        </w:rPr>
        <w:t>中另有规定，不接受联合体投标。如果投标邀请中规定允许联合体投标的，则必须满足：</w:t>
      </w:r>
    </w:p>
    <w:p w14:paraId="0727EE54">
      <w:pPr>
        <w:numPr>
          <w:ilvl w:val="2"/>
          <w:numId w:val="32"/>
        </w:numPr>
        <w:autoSpaceDE w:val="0"/>
        <w:autoSpaceDN w:val="0"/>
        <w:adjustRightInd w:val="0"/>
        <w:snapToGrid w:val="0"/>
        <w:spacing w:line="360" w:lineRule="auto"/>
        <w:rPr>
          <w:rFonts w:ascii="宋体" w:hAnsi="宋体"/>
          <w:szCs w:val="21"/>
        </w:rPr>
      </w:pPr>
      <w:r>
        <w:rPr>
          <w:rFonts w:hint="eastAsia" w:ascii="宋体" w:hAnsi="宋体"/>
          <w:szCs w:val="21"/>
        </w:rPr>
        <w:t>以联合体形式参加投标的，联合体各方均必须符合</w:t>
      </w:r>
      <w:r>
        <w:rPr>
          <w:rFonts w:hint="eastAsia" w:ascii="宋体" w:hAnsi="宋体"/>
          <w:bCs/>
          <w:szCs w:val="20"/>
        </w:rPr>
        <w:t>《中华人民共和国政府采购法》第二十二条第（一）至（六）项规定。</w:t>
      </w:r>
    </w:p>
    <w:p w14:paraId="014BCA93">
      <w:pPr>
        <w:numPr>
          <w:ilvl w:val="2"/>
          <w:numId w:val="32"/>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39385B05">
      <w:pPr>
        <w:numPr>
          <w:ilvl w:val="2"/>
          <w:numId w:val="32"/>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联合体中有同类资质的供应商按照联合体分工承担相同工作的，应当按照资质等级较低的供应商确定资质等级。</w:t>
      </w:r>
    </w:p>
    <w:p w14:paraId="40167D48">
      <w:pPr>
        <w:numPr>
          <w:ilvl w:val="2"/>
          <w:numId w:val="32"/>
        </w:numPr>
        <w:tabs>
          <w:tab w:val="left" w:pos="851"/>
        </w:tabs>
        <w:autoSpaceDE w:val="0"/>
        <w:autoSpaceDN w:val="0"/>
        <w:adjustRightInd w:val="0"/>
        <w:snapToGrid w:val="0"/>
        <w:spacing w:line="360" w:lineRule="auto"/>
        <w:rPr>
          <w:rFonts w:ascii="宋体" w:hAnsi="宋体"/>
          <w:szCs w:val="21"/>
        </w:rPr>
      </w:pP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29FF88A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7" w:name="_Toc14020"/>
      <w:r>
        <w:rPr>
          <w:rFonts w:hint="eastAsia" w:ascii="宋体" w:hAnsi="宋体"/>
          <w:b/>
          <w:bCs/>
          <w:szCs w:val="21"/>
        </w:rPr>
        <w:t>证明投标人合格和资格的文件</w:t>
      </w:r>
      <w:bookmarkEnd w:id="167"/>
    </w:p>
    <w:p w14:paraId="3166C727">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投标人应提交证明其有资格参加投标和中标后有能力履行合同的文件</w:t>
      </w:r>
      <w:r>
        <w:rPr>
          <w:rFonts w:hint="eastAsia" w:ascii="宋体" w:hAnsi="宋体" w:cs="宋体"/>
          <w:szCs w:val="21"/>
        </w:rPr>
        <w:t>，</w:t>
      </w:r>
      <w:r>
        <w:rPr>
          <w:rFonts w:hint="eastAsia" w:ascii="宋体" w:hAnsi="宋体" w:cs="宋体"/>
          <w:szCs w:val="21"/>
          <w:lang w:eastAsia="zh-TW"/>
        </w:rPr>
        <w:t>并作为其投标文件的一部分。如果投标人为联合体</w:t>
      </w:r>
      <w:r>
        <w:rPr>
          <w:rFonts w:hint="eastAsia" w:ascii="宋体" w:hAnsi="宋体" w:cs="宋体"/>
          <w:szCs w:val="21"/>
        </w:rPr>
        <w:t>，</w:t>
      </w:r>
      <w:r>
        <w:rPr>
          <w:rFonts w:hint="eastAsia" w:ascii="宋体" w:hAnsi="宋体" w:cs="宋体"/>
          <w:szCs w:val="21"/>
          <w:lang w:eastAsia="zh-TW"/>
        </w:rPr>
        <w:t>应提交联合体各方的资格证明文件、</w:t>
      </w:r>
      <w:r>
        <w:rPr>
          <w:rFonts w:hint="eastAsia" w:ascii="宋体" w:hAnsi="宋体"/>
          <w:szCs w:val="21"/>
        </w:rPr>
        <w:t>联合</w:t>
      </w:r>
      <w:r>
        <w:rPr>
          <w:rFonts w:hint="eastAsia" w:ascii="宋体" w:hAnsi="宋体" w:cs="宋体"/>
          <w:szCs w:val="21"/>
        </w:rPr>
        <w:t>投标协议</w:t>
      </w:r>
      <w:r>
        <w:rPr>
          <w:rFonts w:hint="eastAsia" w:ascii="宋体" w:hAnsi="宋体" w:cs="宋体"/>
          <w:szCs w:val="21"/>
          <w:lang w:eastAsia="zh-TW"/>
        </w:rPr>
        <w:t>并注明</w:t>
      </w:r>
      <w:r>
        <w:rPr>
          <w:rFonts w:hint="eastAsia" w:ascii="宋体" w:hAnsi="宋体" w:cs="宋体"/>
          <w:szCs w:val="21"/>
        </w:rPr>
        <w:t>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A61983A">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投标人提交的资格证明文件应证明其</w:t>
      </w:r>
      <w:r>
        <w:rPr>
          <w:rFonts w:hint="eastAsia" w:ascii="宋体" w:hAnsi="宋体" w:cs="宋体"/>
          <w:szCs w:val="21"/>
        </w:rPr>
        <w:t>满足</w:t>
      </w:r>
      <w:r>
        <w:rPr>
          <w:rFonts w:hint="eastAsia" w:ascii="宋体"/>
          <w:bCs/>
          <w:szCs w:val="20"/>
        </w:rPr>
        <w:t>投标人的资格要求</w:t>
      </w:r>
      <w:r>
        <w:rPr>
          <w:rFonts w:hint="eastAsia" w:ascii="宋体" w:hAnsi="宋体" w:cs="宋体"/>
          <w:szCs w:val="21"/>
          <w:lang w:eastAsia="zh-TW"/>
        </w:rPr>
        <w:t>。</w:t>
      </w:r>
    </w:p>
    <w:p w14:paraId="0467DB72">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8" w:name="_Toc17198"/>
      <w:r>
        <w:rPr>
          <w:rFonts w:ascii="宋体" w:hAnsi="宋体"/>
          <w:b/>
          <w:bCs/>
          <w:szCs w:val="21"/>
        </w:rPr>
        <w:t>证明投标标的的合格性和符合招标文件规定的文件</w:t>
      </w:r>
      <w:bookmarkEnd w:id="168"/>
    </w:p>
    <w:p w14:paraId="4B53DB30">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投标人应提交证明文件</w:t>
      </w:r>
      <w:r>
        <w:rPr>
          <w:rFonts w:hint="eastAsia" w:ascii="宋体" w:hAnsi="宋体" w:cs="宋体"/>
          <w:szCs w:val="21"/>
        </w:rPr>
        <w:t>，</w:t>
      </w:r>
      <w:r>
        <w:rPr>
          <w:rFonts w:hint="eastAsia" w:ascii="宋体" w:hAnsi="宋体" w:cs="宋体"/>
          <w:szCs w:val="21"/>
          <w:lang w:eastAsia="zh-TW"/>
        </w:rPr>
        <w:t>证明其拟</w:t>
      </w:r>
      <w:r>
        <w:rPr>
          <w:rFonts w:hint="eastAsia" w:ascii="宋体" w:hAnsi="宋体" w:cs="宋体"/>
          <w:szCs w:val="21"/>
        </w:rPr>
        <w:t>投标</w:t>
      </w:r>
      <w:r>
        <w:rPr>
          <w:rFonts w:hint="eastAsia" w:ascii="宋体" w:hAnsi="宋体" w:cs="宋体"/>
          <w:szCs w:val="21"/>
          <w:lang w:eastAsia="zh-TW"/>
        </w:rPr>
        <w:t>的货物和服务的合格性符合招标文件规定。该证明文件作为投标文件的一部分。</w:t>
      </w:r>
    </w:p>
    <w:p w14:paraId="527E9549">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货物和服务合格性的证明文件应包括投标分项报价表中对货物和服务原产地的说明。</w:t>
      </w:r>
    </w:p>
    <w:p w14:paraId="57D9BDEC">
      <w:pPr>
        <w:numPr>
          <w:ilvl w:val="1"/>
          <w:numId w:val="32"/>
        </w:numPr>
        <w:autoSpaceDE w:val="0"/>
        <w:autoSpaceDN w:val="0"/>
        <w:adjustRightInd w:val="0"/>
        <w:snapToGrid w:val="0"/>
        <w:spacing w:line="360" w:lineRule="auto"/>
        <w:rPr>
          <w:rFonts w:ascii="宋体" w:hAnsi="宋体"/>
          <w:strike/>
          <w:szCs w:val="21"/>
        </w:rPr>
      </w:pPr>
      <w:r>
        <w:rPr>
          <w:rFonts w:hint="eastAsia" w:ascii="宋体" w:hAnsi="宋体" w:cs="宋体"/>
          <w:szCs w:val="21"/>
          <w:lang w:eastAsia="zh-TW"/>
        </w:rPr>
        <w:t>证明货物和服务与招标文件的要求相一致的文件，可以是文字资料、图纸和数据</w:t>
      </w:r>
      <w:r>
        <w:rPr>
          <w:rFonts w:hint="eastAsia" w:ascii="宋体" w:hAnsi="宋体" w:cs="宋体"/>
          <w:szCs w:val="21"/>
        </w:rPr>
        <w:t>。</w:t>
      </w:r>
    </w:p>
    <w:p w14:paraId="0FF82493">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69" w:name="_Toc30449"/>
      <w:r>
        <w:rPr>
          <w:rFonts w:hint="eastAsia" w:ascii="宋体" w:hAnsi="宋体"/>
          <w:b/>
          <w:bCs/>
          <w:szCs w:val="21"/>
        </w:rPr>
        <w:t>投标保证金</w:t>
      </w:r>
      <w:bookmarkEnd w:id="169"/>
      <w:r>
        <w:rPr>
          <w:rFonts w:hint="eastAsia" w:ascii="宋体" w:hAnsi="宋体"/>
          <w:b/>
          <w:bCs/>
          <w:szCs w:val="21"/>
        </w:rPr>
        <w:t>（本项目不适用）</w:t>
      </w:r>
    </w:p>
    <w:p w14:paraId="21ADABF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投标人应</w:t>
      </w:r>
      <w:r>
        <w:rPr>
          <w:rFonts w:hint="eastAsia" w:ascii="宋体" w:hAnsi="宋体" w:cs="宋体"/>
          <w:szCs w:val="21"/>
        </w:rPr>
        <w:t>按</w:t>
      </w:r>
      <w:r>
        <w:rPr>
          <w:rFonts w:hint="eastAsia" w:ascii="宋体" w:hAnsi="宋体" w:cs="宋体"/>
          <w:b/>
          <w:szCs w:val="21"/>
          <w:lang w:eastAsia="zh-TW"/>
        </w:rPr>
        <w:t>投标资料表</w:t>
      </w:r>
      <w:r>
        <w:rPr>
          <w:rFonts w:hint="eastAsia" w:ascii="宋体" w:hAnsi="宋体" w:cs="宋体"/>
          <w:szCs w:val="21"/>
          <w:lang w:eastAsia="zh-TW"/>
        </w:rPr>
        <w:t>中规定</w:t>
      </w:r>
      <w:r>
        <w:rPr>
          <w:rFonts w:hint="eastAsia" w:ascii="宋体" w:hAnsi="宋体" w:cs="宋体"/>
          <w:szCs w:val="21"/>
        </w:rPr>
        <w:t>的金</w:t>
      </w:r>
      <w:r>
        <w:rPr>
          <w:rFonts w:hint="eastAsia" w:ascii="宋体" w:hAnsi="宋体" w:cs="宋体"/>
          <w:szCs w:val="21"/>
          <w:lang w:eastAsia="zh-TW"/>
        </w:rPr>
        <w:t>额</w:t>
      </w:r>
      <w:r>
        <w:rPr>
          <w:rFonts w:hint="eastAsia" w:ascii="宋体" w:hAnsi="宋体" w:cs="宋体"/>
          <w:szCs w:val="21"/>
        </w:rPr>
        <w:t>和期限缴纳</w:t>
      </w:r>
      <w:r>
        <w:rPr>
          <w:rFonts w:hint="eastAsia" w:ascii="宋体" w:hAnsi="宋体" w:cs="宋体"/>
          <w:szCs w:val="21"/>
          <w:lang w:eastAsia="zh-TW"/>
        </w:rPr>
        <w:t>投标保证金</w:t>
      </w:r>
      <w:r>
        <w:rPr>
          <w:rFonts w:hint="eastAsia" w:ascii="宋体" w:hAnsi="宋体" w:cs="宋体"/>
          <w:szCs w:val="21"/>
        </w:rPr>
        <w:t>，</w:t>
      </w:r>
      <w:r>
        <w:rPr>
          <w:rFonts w:hint="eastAsia" w:ascii="宋体" w:hAnsi="宋体" w:cs="宋体"/>
          <w:szCs w:val="21"/>
          <w:lang w:eastAsia="zh-TW"/>
        </w:rPr>
        <w:t>并作为其投标</w:t>
      </w:r>
      <w:r>
        <w:rPr>
          <w:rFonts w:hint="eastAsia" w:ascii="宋体" w:hAnsi="宋体" w:cs="宋体"/>
          <w:szCs w:val="21"/>
        </w:rPr>
        <w:t>文件的组成</w:t>
      </w:r>
      <w:r>
        <w:rPr>
          <w:rFonts w:hint="eastAsia" w:ascii="宋体" w:hAnsi="宋体" w:cs="宋体"/>
          <w:szCs w:val="21"/>
          <w:lang w:eastAsia="zh-TW"/>
        </w:rPr>
        <w:t>部分。</w:t>
      </w:r>
    </w:p>
    <w:p w14:paraId="7586D84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投标人在投标截止时间前撤回已提交的投标文件的，采购人或者</w:t>
      </w:r>
      <w:r>
        <w:rPr>
          <w:rFonts w:hint="eastAsia" w:ascii="宋体" w:hAnsi="宋体" w:cs="宋体"/>
          <w:szCs w:val="21"/>
          <w:lang w:eastAsia="zh-CN"/>
        </w:rPr>
        <w:t>采购单位</w:t>
      </w:r>
      <w:r>
        <w:rPr>
          <w:rFonts w:hint="eastAsia" w:ascii="宋体" w:hAnsi="宋体" w:cs="宋体"/>
          <w:szCs w:val="21"/>
          <w:lang w:eastAsia="zh-TW"/>
        </w:rPr>
        <w:t>应当自收到投标人书面撤回通知之日起5个工作日内，退还已收取的投标保证金，但因投标人自身原因导致无法及时退还的除外。</w:t>
      </w:r>
    </w:p>
    <w:p w14:paraId="178BAEBA">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未中标的投标人保证金，在中标通知书发出之日起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但因投标人自身原因导致无法及时退还的除外</w:t>
      </w:r>
      <w:r>
        <w:rPr>
          <w:rFonts w:hint="eastAsia" w:ascii="宋体" w:hAnsi="宋体" w:cs="宋体"/>
          <w:szCs w:val="21"/>
        </w:rPr>
        <w:t>）</w:t>
      </w:r>
      <w:r>
        <w:rPr>
          <w:rFonts w:hint="eastAsia" w:ascii="宋体" w:hAnsi="宋体" w:cs="宋体"/>
          <w:szCs w:val="21"/>
          <w:lang w:eastAsia="zh-TW"/>
        </w:rPr>
        <w:t>不计利息原额退还。</w:t>
      </w:r>
    </w:p>
    <w:p w14:paraId="70E475E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中标人的投标保证金，在中标人与采购人签订采购合同之日起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但因投标人自身原因导致无法及时退还的除外</w:t>
      </w:r>
      <w:r>
        <w:rPr>
          <w:rFonts w:hint="eastAsia" w:ascii="宋体" w:hAnsi="宋体" w:cs="宋体"/>
          <w:szCs w:val="21"/>
        </w:rPr>
        <w:t>）</w:t>
      </w:r>
      <w:r>
        <w:rPr>
          <w:rFonts w:hint="eastAsia" w:ascii="宋体" w:hAnsi="宋体" w:cs="宋体"/>
          <w:szCs w:val="21"/>
          <w:lang w:eastAsia="zh-TW"/>
        </w:rPr>
        <w:t>不计利息原额退还或者转为中标人的</w:t>
      </w:r>
      <w:r>
        <w:rPr>
          <w:rFonts w:hint="eastAsia" w:ascii="宋体" w:hAnsi="宋体" w:cs="宋体"/>
          <w:szCs w:val="21"/>
        </w:rPr>
        <w:t>履约保证金</w:t>
      </w:r>
      <w:r>
        <w:rPr>
          <w:rFonts w:hint="eastAsia" w:ascii="宋体" w:hAnsi="宋体" w:cs="宋体"/>
          <w:szCs w:val="21"/>
          <w:lang w:eastAsia="zh-TW"/>
        </w:rPr>
        <w:t>。</w:t>
      </w:r>
    </w:p>
    <w:p w14:paraId="0E35B47C">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下列任一情况发生时</w:t>
      </w:r>
      <w:r>
        <w:rPr>
          <w:rFonts w:hint="eastAsia" w:ascii="宋体" w:hAnsi="宋体" w:cs="宋体"/>
          <w:szCs w:val="21"/>
        </w:rPr>
        <w:t>，</w:t>
      </w:r>
      <w:r>
        <w:rPr>
          <w:rFonts w:hint="eastAsia" w:ascii="宋体" w:hAnsi="宋体" w:cs="宋体"/>
          <w:szCs w:val="21"/>
          <w:lang w:eastAsia="zh-TW"/>
        </w:rPr>
        <w:t>投标保证金将不予退还：</w:t>
      </w:r>
    </w:p>
    <w:p w14:paraId="28C48F55">
      <w:pPr>
        <w:numPr>
          <w:ilvl w:val="2"/>
          <w:numId w:val="32"/>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投标人在招标文件中规定的投标有效期内撤</w:t>
      </w:r>
      <w:r>
        <w:rPr>
          <w:rFonts w:hint="eastAsia" w:ascii="宋体" w:hAnsi="宋体" w:cs="宋体"/>
          <w:szCs w:val="21"/>
        </w:rPr>
        <w:t>销</w:t>
      </w:r>
      <w:r>
        <w:rPr>
          <w:rFonts w:hint="eastAsia" w:ascii="宋体" w:hAnsi="宋体" w:cs="宋体"/>
          <w:szCs w:val="21"/>
          <w:lang w:eastAsia="zh-TW"/>
        </w:rPr>
        <w:t>其投标</w:t>
      </w:r>
      <w:r>
        <w:rPr>
          <w:rFonts w:ascii="宋体" w:hAnsi="宋体" w:cs="宋体"/>
          <w:szCs w:val="21"/>
          <w:lang w:eastAsia="zh-TW"/>
        </w:rPr>
        <w:t>文件</w:t>
      </w:r>
      <w:r>
        <w:rPr>
          <w:rFonts w:hint="eastAsia" w:ascii="宋体" w:hAnsi="宋体" w:cs="宋体"/>
          <w:szCs w:val="21"/>
        </w:rPr>
        <w:t>；</w:t>
      </w:r>
    </w:p>
    <w:p w14:paraId="024D3C41">
      <w:pPr>
        <w:numPr>
          <w:ilvl w:val="2"/>
          <w:numId w:val="32"/>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TW"/>
        </w:rPr>
        <w:t>中标后无正当理由放弃中标或中标人</w:t>
      </w:r>
      <w:r>
        <w:rPr>
          <w:rFonts w:hint="eastAsia" w:ascii="宋体" w:hAnsi="宋体" w:cs="宋体"/>
          <w:szCs w:val="21"/>
        </w:rPr>
        <w:t>拒绝与采购人</w:t>
      </w:r>
      <w:r>
        <w:rPr>
          <w:rFonts w:hint="eastAsia" w:ascii="宋体" w:hAnsi="宋体" w:cs="宋体"/>
          <w:szCs w:val="21"/>
          <w:lang w:eastAsia="zh-TW"/>
        </w:rPr>
        <w:t>签订合同</w:t>
      </w:r>
      <w:r>
        <w:rPr>
          <w:rFonts w:hint="eastAsia" w:ascii="宋体" w:hAnsi="宋体" w:cs="宋体"/>
          <w:szCs w:val="21"/>
        </w:rPr>
        <w:t>；</w:t>
      </w:r>
    </w:p>
    <w:p w14:paraId="20740BBF">
      <w:pPr>
        <w:numPr>
          <w:ilvl w:val="2"/>
          <w:numId w:val="32"/>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依法</w:t>
      </w:r>
      <w:r>
        <w:rPr>
          <w:rFonts w:hint="eastAsia" w:ascii="宋体" w:hAnsi="宋体" w:cs="宋体"/>
          <w:szCs w:val="21"/>
        </w:rPr>
        <w:t>被认定中标无效</w:t>
      </w:r>
      <w:r>
        <w:rPr>
          <w:rFonts w:hint="eastAsia" w:ascii="宋体" w:hAnsi="宋体" w:cs="宋体"/>
          <w:szCs w:val="21"/>
          <w:lang w:eastAsia="zh-TW"/>
        </w:rPr>
        <w:t>。</w:t>
      </w:r>
    </w:p>
    <w:p w14:paraId="286C4708">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0" w:name="_Toc23376"/>
      <w:r>
        <w:rPr>
          <w:rFonts w:hint="eastAsia" w:ascii="宋体" w:hAnsi="宋体"/>
          <w:b/>
          <w:bCs/>
          <w:szCs w:val="21"/>
        </w:rPr>
        <w:t>投标有效期</w:t>
      </w:r>
      <w:bookmarkEnd w:id="170"/>
    </w:p>
    <w:p w14:paraId="0AF5F354">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投标应自</w:t>
      </w:r>
      <w:r>
        <w:rPr>
          <w:rFonts w:hint="eastAsia" w:ascii="宋体" w:hAnsi="宋体" w:cs="宋体"/>
          <w:b/>
          <w:szCs w:val="21"/>
          <w:lang w:eastAsia="zh-TW"/>
        </w:rPr>
        <w:t>投标资料表</w:t>
      </w:r>
      <w:r>
        <w:rPr>
          <w:rFonts w:hint="eastAsia" w:ascii="宋体" w:hAnsi="宋体" w:cs="宋体"/>
          <w:szCs w:val="21"/>
          <w:lang w:eastAsia="zh-TW"/>
        </w:rPr>
        <w:t>中规定的投标有效期从提交投标文件的截止之日起算，并</w:t>
      </w:r>
      <w:r>
        <w:rPr>
          <w:rFonts w:hint="eastAsia" w:ascii="宋体" w:hAnsi="宋体" w:cs="宋体"/>
          <w:szCs w:val="21"/>
        </w:rPr>
        <w:t>与</w:t>
      </w:r>
      <w:r>
        <w:rPr>
          <w:rFonts w:hint="eastAsia" w:ascii="宋体" w:hAnsi="宋体" w:cs="宋体"/>
          <w:b/>
          <w:szCs w:val="21"/>
          <w:lang w:eastAsia="zh-TW"/>
        </w:rPr>
        <w:t>投标资料表</w:t>
      </w:r>
      <w:r>
        <w:rPr>
          <w:rFonts w:hint="eastAsia" w:ascii="宋体" w:hAnsi="宋体" w:cs="宋体"/>
          <w:szCs w:val="21"/>
          <w:lang w:eastAsia="zh-TW"/>
        </w:rPr>
        <w:t>中所述期限内保持有效。投标有效期不足的投标将被视为非实质性响应</w:t>
      </w:r>
      <w:r>
        <w:rPr>
          <w:rFonts w:hint="eastAsia" w:ascii="宋体" w:hAnsi="宋体"/>
          <w:szCs w:val="21"/>
        </w:rPr>
        <w:t>，</w:t>
      </w:r>
      <w:r>
        <w:rPr>
          <w:rFonts w:hint="eastAsia" w:ascii="宋体" w:hAnsi="宋体" w:cs="宋体"/>
          <w:szCs w:val="21"/>
        </w:rPr>
        <w:t>视为无效投标</w:t>
      </w:r>
      <w:r>
        <w:rPr>
          <w:rFonts w:hint="eastAsia" w:ascii="宋体" w:hAnsi="宋体" w:cs="宋体"/>
          <w:szCs w:val="21"/>
          <w:lang w:eastAsia="zh-TW"/>
        </w:rPr>
        <w:t>。</w:t>
      </w:r>
    </w:p>
    <w:p w14:paraId="3F83CCBC">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特殊情况下</w:t>
      </w:r>
      <w:r>
        <w:rPr>
          <w:rFonts w:hint="eastAsia" w:ascii="宋体" w:hAnsi="宋体" w:cs="宋体"/>
          <w:szCs w:val="21"/>
        </w:rPr>
        <w:t>，</w:t>
      </w:r>
      <w:r>
        <w:rPr>
          <w:rFonts w:hint="eastAsia" w:ascii="宋体" w:hAnsi="宋体" w:cs="宋体"/>
          <w:szCs w:val="21"/>
          <w:lang w:eastAsia="zh-TW"/>
        </w:rPr>
        <w:t>在原投标有效期截止之前</w:t>
      </w:r>
      <w:r>
        <w:rPr>
          <w:rFonts w:hint="eastAsia" w:ascii="宋体" w:hAnsi="宋体" w:cs="宋体"/>
          <w:szCs w:val="21"/>
        </w:rPr>
        <w:t>，</w:t>
      </w:r>
      <w:r>
        <w:rPr>
          <w:rFonts w:hint="eastAsia" w:ascii="宋体" w:hAnsi="宋体" w:cs="宋体"/>
          <w:szCs w:val="21"/>
          <w:lang w:eastAsia="zh-CN"/>
        </w:rPr>
        <w:t>采购单位</w:t>
      </w:r>
      <w:r>
        <w:rPr>
          <w:rFonts w:hint="eastAsia" w:ascii="宋体" w:hAnsi="宋体" w:cs="宋体"/>
          <w:szCs w:val="21"/>
          <w:lang w:eastAsia="zh-TW"/>
        </w:rPr>
        <w:t>可要求投标人延长投标有效期。这种要求与答复均应以书面形式提交。投标人可拒绝</w:t>
      </w:r>
      <w:r>
        <w:rPr>
          <w:rFonts w:hint="eastAsia" w:ascii="宋体" w:hAnsi="宋体" w:cs="宋体"/>
          <w:szCs w:val="21"/>
          <w:lang w:eastAsia="zh-CN"/>
        </w:rPr>
        <w:t>采购单位</w:t>
      </w:r>
      <w:r>
        <w:rPr>
          <w:rFonts w:hint="eastAsia" w:ascii="宋体" w:hAnsi="宋体" w:cs="宋体"/>
          <w:szCs w:val="21"/>
          <w:lang w:eastAsia="zh-TW"/>
        </w:rPr>
        <w:t>的这种要求</w:t>
      </w:r>
      <w:r>
        <w:rPr>
          <w:rFonts w:hint="eastAsia" w:ascii="宋体" w:hAnsi="宋体" w:cs="宋体"/>
          <w:szCs w:val="21"/>
        </w:rPr>
        <w:t>，</w:t>
      </w:r>
      <w:r>
        <w:rPr>
          <w:rFonts w:hint="eastAsia" w:ascii="宋体" w:hAnsi="宋体" w:cs="宋体"/>
          <w:szCs w:val="21"/>
          <w:lang w:eastAsia="zh-TW"/>
        </w:rPr>
        <w:t>其投标保证金将</w:t>
      </w:r>
      <w:r>
        <w:rPr>
          <w:rFonts w:hint="eastAsia" w:ascii="宋体" w:hAnsi="宋体" w:cs="宋体"/>
          <w:szCs w:val="21"/>
        </w:rPr>
        <w:t>予以退还，</w:t>
      </w:r>
      <w:r>
        <w:rPr>
          <w:rFonts w:hint="eastAsia" w:ascii="宋体" w:hAnsi="宋体" w:cs="宋体"/>
          <w:szCs w:val="21"/>
          <w:lang w:eastAsia="zh-TW"/>
        </w:rPr>
        <w:t>但其投标在原投标有效期期满后将不再有效。同意延长投标有效期的投标人将不会被要求和允许修正其投标</w:t>
      </w:r>
      <w:r>
        <w:rPr>
          <w:rFonts w:hint="eastAsia" w:ascii="宋体" w:hAnsi="宋体" w:cs="宋体"/>
          <w:szCs w:val="21"/>
        </w:rPr>
        <w:t>，</w:t>
      </w:r>
      <w:r>
        <w:rPr>
          <w:rFonts w:hint="eastAsia" w:ascii="宋体" w:hAnsi="宋体" w:cs="宋体"/>
          <w:szCs w:val="21"/>
          <w:lang w:eastAsia="zh-TW"/>
        </w:rPr>
        <w:t>而只会被要求相应地延长其投标保证金的有效期。在这种情况下</w:t>
      </w:r>
      <w:r>
        <w:rPr>
          <w:rFonts w:hint="eastAsia" w:ascii="宋体" w:hAnsi="宋体" w:cs="宋体"/>
          <w:szCs w:val="21"/>
        </w:rPr>
        <w:t>，</w:t>
      </w:r>
      <w:r>
        <w:rPr>
          <w:rFonts w:hint="eastAsia" w:ascii="宋体" w:hAnsi="宋体" w:cs="宋体"/>
          <w:szCs w:val="21"/>
          <w:lang w:eastAsia="zh-TW"/>
        </w:rPr>
        <w:t>本须知有关投标保证金的退还和</w:t>
      </w:r>
      <w:r>
        <w:rPr>
          <w:rFonts w:hint="eastAsia" w:ascii="宋体" w:hAnsi="宋体" w:cs="宋体"/>
          <w:szCs w:val="21"/>
        </w:rPr>
        <w:t>不予退还</w:t>
      </w:r>
      <w:r>
        <w:rPr>
          <w:rFonts w:hint="eastAsia" w:ascii="宋体" w:hAnsi="宋体" w:cs="宋体"/>
          <w:szCs w:val="21"/>
          <w:lang w:eastAsia="zh-TW"/>
        </w:rPr>
        <w:t>的规定将在延长的有效期内继续有效。</w:t>
      </w:r>
    </w:p>
    <w:p w14:paraId="3305F6C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1" w:name="_Toc20270"/>
      <w:r>
        <w:rPr>
          <w:rFonts w:hint="eastAsia" w:ascii="宋体" w:hAnsi="宋体"/>
          <w:b/>
          <w:bCs/>
          <w:szCs w:val="21"/>
        </w:rPr>
        <w:t>投标文件的式样和签署、密封</w:t>
      </w:r>
      <w:bookmarkEnd w:id="171"/>
    </w:p>
    <w:p w14:paraId="1D0EDCCC">
      <w:pPr>
        <w:numPr>
          <w:ilvl w:val="1"/>
          <w:numId w:val="32"/>
        </w:numPr>
        <w:autoSpaceDE w:val="0"/>
        <w:autoSpaceDN w:val="0"/>
        <w:adjustRightInd w:val="0"/>
        <w:snapToGrid w:val="0"/>
        <w:spacing w:line="360" w:lineRule="auto"/>
        <w:rPr>
          <w:rFonts w:ascii="宋体" w:hAnsi="宋体" w:cs="黑体"/>
          <w:b/>
          <w:bCs/>
          <w:szCs w:val="21"/>
        </w:rPr>
      </w:pPr>
      <w:bookmarkStart w:id="172" w:name="_Toc435174936"/>
      <w:bookmarkStart w:id="173" w:name="_Toc438223139"/>
      <w:bookmarkStart w:id="174" w:name="_Toc435516653"/>
      <w:r>
        <w:rPr>
          <w:rFonts w:hint="eastAsia" w:ascii="宋体" w:hAnsi="宋体" w:cs="宋体"/>
          <w:szCs w:val="21"/>
          <w:lang w:eastAsia="zh-TW"/>
        </w:rPr>
        <w:t>投标文件的式样：投标人应准备</w:t>
      </w:r>
      <w:r>
        <w:rPr>
          <w:rFonts w:hint="eastAsia" w:ascii="宋体" w:hAnsi="宋体" w:cs="宋体"/>
          <w:szCs w:val="21"/>
        </w:rPr>
        <w:t>纸质</w:t>
      </w:r>
      <w:r>
        <w:rPr>
          <w:rFonts w:hint="eastAsia" w:ascii="宋体" w:hAnsi="宋体" w:cs="宋体"/>
          <w:szCs w:val="21"/>
          <w:lang w:eastAsia="zh-TW"/>
        </w:rPr>
        <w:t>投标文件一份正本</w:t>
      </w:r>
      <w:r>
        <w:rPr>
          <w:rFonts w:hint="eastAsia" w:ascii="宋体" w:hAnsi="宋体" w:cs="宋体"/>
          <w:szCs w:val="21"/>
        </w:rPr>
        <w:t>、电子文件</w:t>
      </w:r>
      <w:r>
        <w:rPr>
          <w:rFonts w:hint="eastAsia" w:ascii="宋体" w:hAnsi="宋体" w:cs="宋体"/>
          <w:szCs w:val="21"/>
          <w:lang w:eastAsia="zh-TW"/>
        </w:rPr>
        <w:t>和</w:t>
      </w:r>
      <w:r>
        <w:rPr>
          <w:rFonts w:hint="eastAsia" w:ascii="宋体" w:hAnsi="宋体" w:cs="宋体"/>
          <w:b/>
          <w:szCs w:val="21"/>
          <w:lang w:eastAsia="zh-TW"/>
        </w:rPr>
        <w:t>投标资料表</w:t>
      </w:r>
      <w:r>
        <w:rPr>
          <w:rFonts w:hint="eastAsia" w:ascii="宋体" w:hAnsi="宋体" w:cs="宋体"/>
          <w:szCs w:val="21"/>
          <w:lang w:eastAsia="zh-TW"/>
        </w:rPr>
        <w:t>中规定数目的</w:t>
      </w:r>
      <w:r>
        <w:rPr>
          <w:rFonts w:hint="eastAsia" w:ascii="宋体" w:hAnsi="宋体" w:cs="宋体"/>
          <w:szCs w:val="21"/>
        </w:rPr>
        <w:t>纸质</w:t>
      </w:r>
      <w:r>
        <w:rPr>
          <w:rFonts w:hint="eastAsia" w:ascii="宋体" w:hAnsi="宋体" w:cs="宋体"/>
          <w:szCs w:val="21"/>
          <w:lang w:eastAsia="zh-TW"/>
        </w:rPr>
        <w:t>副本</w:t>
      </w:r>
      <w:r>
        <w:rPr>
          <w:rFonts w:hint="eastAsia" w:ascii="宋体" w:hAnsi="宋体" w:cs="宋体"/>
          <w:szCs w:val="21"/>
        </w:rPr>
        <w:t>。</w:t>
      </w:r>
      <w:r>
        <w:rPr>
          <w:rFonts w:hint="eastAsia" w:ascii="宋体" w:hAnsi="宋体" w:cs="宋体"/>
          <w:szCs w:val="21"/>
          <w:lang w:eastAsia="zh-TW"/>
        </w:rPr>
        <w:t>投标文件的副本可采用正本的复印件。每套投标文件须清楚地标明“正本”或</w:t>
      </w:r>
      <w:r>
        <w:rPr>
          <w:rFonts w:hint="eastAsia" w:ascii="宋体" w:hAnsi="宋体" w:cs="宋体"/>
          <w:szCs w:val="21"/>
        </w:rPr>
        <w:t>“副</w:t>
      </w:r>
      <w:r>
        <w:rPr>
          <w:rFonts w:hint="eastAsia" w:ascii="宋体" w:hAnsi="宋体" w:cs="宋体"/>
          <w:szCs w:val="21"/>
          <w:lang w:eastAsia="zh-TW"/>
        </w:rPr>
        <w:t>本</w:t>
      </w:r>
      <w:r>
        <w:rPr>
          <w:rFonts w:hint="eastAsia" w:ascii="宋体" w:hAnsi="宋体" w:cs="宋体"/>
          <w:szCs w:val="21"/>
        </w:rPr>
        <w:t>”</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527F79B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b/>
          <w:bCs/>
          <w:szCs w:val="21"/>
          <w:u w:val="double"/>
          <w:lang w:eastAsia="zh-TW"/>
        </w:rPr>
        <w:t>电子文件：是指将定稿后可编辑的word版投标文件及按招标文件要求签署、盖章后的正本投标文件扫描成PDF格式后拷贝至无病毒无密码的U盘或光盘</w:t>
      </w:r>
      <w:r>
        <w:rPr>
          <w:rFonts w:hint="eastAsia" w:ascii="宋体" w:hAnsi="宋体" w:cs="宋体"/>
          <w:szCs w:val="21"/>
          <w:lang w:eastAsia="zh-TW"/>
        </w:rPr>
        <w:t>。电子文件与正本投标文件一同密封</w:t>
      </w:r>
      <w:r>
        <w:rPr>
          <w:rFonts w:hint="eastAsia" w:ascii="宋体" w:hAnsi="宋体" w:cs="宋体"/>
          <w:szCs w:val="21"/>
        </w:rPr>
        <w:t>，若电子文件</w:t>
      </w:r>
      <w:r>
        <w:rPr>
          <w:rFonts w:hint="eastAsia" w:ascii="宋体" w:hAnsi="宋体" w:cs="宋体"/>
          <w:szCs w:val="21"/>
          <w:lang w:eastAsia="zh-TW"/>
        </w:rPr>
        <w:t>与正本不符</w:t>
      </w:r>
      <w:r>
        <w:rPr>
          <w:rFonts w:hint="eastAsia" w:ascii="宋体" w:hAnsi="宋体" w:cs="宋体"/>
          <w:szCs w:val="21"/>
        </w:rPr>
        <w:t>，</w:t>
      </w:r>
      <w:r>
        <w:rPr>
          <w:rFonts w:hint="eastAsia" w:ascii="宋体" w:hAnsi="宋体" w:cs="宋体"/>
          <w:szCs w:val="21"/>
          <w:lang w:eastAsia="zh-TW"/>
        </w:rPr>
        <w:t>以正本为准</w:t>
      </w:r>
      <w:r>
        <w:rPr>
          <w:rFonts w:hint="eastAsia" w:ascii="宋体" w:hAnsi="宋体" w:cs="宋体"/>
          <w:szCs w:val="21"/>
        </w:rPr>
        <w:t>。</w:t>
      </w:r>
    </w:p>
    <w:p w14:paraId="66B55FD6">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52C4F504">
      <w:pPr>
        <w:numPr>
          <w:ilvl w:val="2"/>
          <w:numId w:val="32"/>
        </w:numPr>
        <w:autoSpaceDE w:val="0"/>
        <w:autoSpaceDN w:val="0"/>
        <w:adjustRightInd w:val="0"/>
        <w:snapToGrid w:val="0"/>
        <w:spacing w:line="360" w:lineRule="auto"/>
        <w:ind w:left="851" w:hanging="851"/>
        <w:rPr>
          <w:rFonts w:ascii="宋体" w:hAnsi="宋体"/>
          <w:szCs w:val="21"/>
        </w:rPr>
      </w:pPr>
      <w:r>
        <w:rPr>
          <w:rFonts w:hint="eastAsia" w:ascii="宋体" w:hAnsi="宋体" w:cs="宋体"/>
          <w:szCs w:val="21"/>
          <w:lang w:eastAsia="zh-TW"/>
        </w:rPr>
        <w:t>投标文件的正本需打印或用不褪色墨水书写</w:t>
      </w:r>
      <w:r>
        <w:rPr>
          <w:rFonts w:hint="eastAsia" w:ascii="宋体" w:hAnsi="宋体" w:cs="宋体"/>
          <w:szCs w:val="21"/>
        </w:rPr>
        <w:t>，且招标文件要求签名的</w:t>
      </w:r>
      <w:r>
        <w:rPr>
          <w:rFonts w:hint="eastAsia" w:ascii="宋体" w:hAnsi="宋体" w:cs="宋体"/>
          <w:szCs w:val="21"/>
          <w:lang w:eastAsia="zh-TW"/>
        </w:rPr>
        <w:t>由</w:t>
      </w:r>
      <w:r>
        <w:rPr>
          <w:rFonts w:hint="eastAsia" w:ascii="宋体" w:hAnsi="宋体" w:cs="宋体"/>
          <w:szCs w:val="21"/>
        </w:rPr>
        <w:t>法定</w:t>
      </w:r>
      <w:r>
        <w:rPr>
          <w:rFonts w:hint="eastAsia" w:ascii="宋体" w:hAnsi="宋体" w:cs="宋体"/>
          <w:szCs w:val="21"/>
          <w:lang w:eastAsia="zh-TW"/>
        </w:rPr>
        <w:t>代表人或经其正式授权的代表签字</w:t>
      </w:r>
      <w:r>
        <w:rPr>
          <w:rFonts w:hint="eastAsia" w:ascii="宋体" w:hAnsi="宋体" w:cs="宋体"/>
          <w:szCs w:val="21"/>
        </w:rPr>
        <w:t>或盖章</w:t>
      </w:r>
      <w:r>
        <w:rPr>
          <w:rFonts w:hint="eastAsia" w:ascii="宋体" w:hAnsi="宋体" w:cs="宋体"/>
          <w:szCs w:val="21"/>
          <w:lang w:eastAsia="zh-TW"/>
        </w:rPr>
        <w:t>，以及招标文件中明示盖公章</w:t>
      </w:r>
      <w:r>
        <w:rPr>
          <w:rFonts w:hint="eastAsia" w:ascii="宋体" w:hAnsi="宋体" w:cs="宋体"/>
          <w:szCs w:val="21"/>
        </w:rPr>
        <w:t>处</w:t>
      </w:r>
      <w:r>
        <w:rPr>
          <w:rFonts w:hint="eastAsia" w:ascii="宋体" w:hAnsi="宋体" w:cs="宋体"/>
          <w:szCs w:val="21"/>
          <w:lang w:eastAsia="zh-TW"/>
        </w:rPr>
        <w:t>及</w:t>
      </w:r>
      <w:r>
        <w:rPr>
          <w:rFonts w:hint="eastAsia" w:ascii="宋体" w:hAnsi="宋体" w:cs="宋体"/>
          <w:szCs w:val="21"/>
        </w:rPr>
        <w:t>要求</w:t>
      </w:r>
      <w:r>
        <w:rPr>
          <w:rFonts w:hint="eastAsia" w:ascii="宋体" w:hAnsi="宋体" w:cs="宋体"/>
          <w:szCs w:val="21"/>
          <w:lang w:eastAsia="zh-TW"/>
        </w:rPr>
        <w:t>提供的证明材料应盖投标人公章，</w:t>
      </w:r>
      <w:r>
        <w:rPr>
          <w:rFonts w:hint="eastAsia" w:ascii="宋体" w:hAnsi="宋体" w:cs="宋体"/>
          <w:szCs w:val="21"/>
        </w:rPr>
        <w:t>副本可以</w:t>
      </w:r>
      <w:r>
        <w:rPr>
          <w:rFonts w:hint="eastAsia" w:ascii="宋体" w:hAnsi="宋体" w:cs="Courier New"/>
        </w:rPr>
        <w:t>用正本</w:t>
      </w:r>
      <w:r>
        <w:rPr>
          <w:rFonts w:hint="eastAsia" w:ascii="宋体" w:hAnsi="宋体" w:cs="宋体"/>
          <w:szCs w:val="21"/>
        </w:rPr>
        <w:t>复印，与正本具有同等法律效力</w:t>
      </w:r>
      <w:r>
        <w:rPr>
          <w:rFonts w:hint="eastAsia" w:ascii="宋体" w:hAnsi="宋体" w:cs="宋体"/>
          <w:szCs w:val="21"/>
          <w:lang w:eastAsia="zh-TW"/>
        </w:rPr>
        <w:t>。授权代表须将以书面形式出具的《法定代表人授权</w:t>
      </w:r>
      <w:r>
        <w:rPr>
          <w:rFonts w:hint="eastAsia" w:ascii="宋体" w:hAnsi="宋体" w:cs="宋体"/>
          <w:szCs w:val="21"/>
        </w:rPr>
        <w:t>委托</w:t>
      </w:r>
      <w:r>
        <w:rPr>
          <w:rFonts w:hint="eastAsia" w:ascii="宋体" w:hAnsi="宋体" w:cs="宋体"/>
          <w:szCs w:val="21"/>
          <w:lang w:eastAsia="zh-TW"/>
        </w:rPr>
        <w:t>书》附在</w:t>
      </w:r>
      <w:r>
        <w:rPr>
          <w:rFonts w:hint="eastAsia" w:ascii="宋体" w:hAnsi="宋体" w:cs="宋体"/>
          <w:szCs w:val="21"/>
        </w:rPr>
        <w:t>投</w:t>
      </w:r>
      <w:r>
        <w:rPr>
          <w:rFonts w:hint="eastAsia" w:ascii="宋体" w:hAnsi="宋体" w:cs="宋体"/>
          <w:szCs w:val="21"/>
          <w:lang w:eastAsia="zh-TW"/>
        </w:rPr>
        <w:t>标文件中。</w:t>
      </w:r>
    </w:p>
    <w:p w14:paraId="679F8C23">
      <w:pPr>
        <w:numPr>
          <w:ilvl w:val="2"/>
          <w:numId w:val="32"/>
        </w:numPr>
        <w:tabs>
          <w:tab w:val="left" w:pos="851"/>
        </w:tabs>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TW"/>
        </w:rPr>
        <w:t>投标文件中的任何重要的插字、涂改和增删，必须由法定代表人或经其正式授权的代表在旁边签章或签字</w:t>
      </w:r>
      <w:r>
        <w:rPr>
          <w:rFonts w:hint="eastAsia" w:ascii="宋体" w:hAnsi="宋体"/>
        </w:rPr>
        <w:t>或盖投标人公章</w:t>
      </w:r>
      <w:r>
        <w:rPr>
          <w:rFonts w:hint="eastAsia" w:ascii="宋体" w:hAnsi="宋体" w:cs="宋体"/>
          <w:szCs w:val="21"/>
          <w:lang w:eastAsia="zh-TW"/>
        </w:rPr>
        <w:t>才有效。</w:t>
      </w:r>
    </w:p>
    <w:p w14:paraId="6C90BFB5">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投标文件</w:t>
      </w:r>
      <w:r>
        <w:rPr>
          <w:rFonts w:hint="eastAsia" w:ascii="宋体" w:hAnsi="宋体"/>
          <w:b/>
          <w:bCs/>
          <w:szCs w:val="21"/>
        </w:rPr>
        <w:t>密封</w:t>
      </w:r>
      <w:r>
        <w:rPr>
          <w:rFonts w:hint="eastAsia" w:ascii="宋体" w:hAnsi="宋体" w:cs="宋体"/>
          <w:szCs w:val="21"/>
          <w:lang w:eastAsia="zh-TW"/>
        </w:rPr>
        <w:t>：</w:t>
      </w:r>
    </w:p>
    <w:p w14:paraId="572E1D08">
      <w:pPr>
        <w:numPr>
          <w:ilvl w:val="2"/>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w:t>
      </w:r>
      <w:r>
        <w:rPr>
          <w:rFonts w:hint="eastAsia" w:ascii="宋体" w:hAnsi="宋体" w:cs="宋体"/>
          <w:color w:val="auto"/>
          <w:highlight w:val="none"/>
          <w:lang w:eastAsia="zh-TW"/>
        </w:rPr>
        <w:t>的字样</w:t>
      </w:r>
      <w:r>
        <w:rPr>
          <w:rFonts w:hint="eastAsia" w:ascii="宋体" w:hAnsi="宋体" w:cs="宋体"/>
          <w:szCs w:val="21"/>
          <w:lang w:eastAsia="zh-TW"/>
        </w:rPr>
        <w:t>。</w:t>
      </w:r>
    </w:p>
    <w:p w14:paraId="72043200">
      <w:pPr>
        <w:numPr>
          <w:ilvl w:val="2"/>
          <w:numId w:val="32"/>
        </w:numPr>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TW"/>
        </w:rPr>
        <w:t>如果未按本须知</w:t>
      </w:r>
      <w:r>
        <w:rPr>
          <w:rFonts w:hint="eastAsia" w:ascii="宋体" w:hAnsi="宋体" w:cs="宋体"/>
          <w:szCs w:val="21"/>
        </w:rPr>
        <w:t>上款</w:t>
      </w:r>
      <w:r>
        <w:rPr>
          <w:rFonts w:hint="eastAsia" w:ascii="宋体" w:hAnsi="宋体" w:cs="宋体"/>
          <w:szCs w:val="21"/>
          <w:lang w:eastAsia="zh-TW"/>
        </w:rPr>
        <w:t>要求加写标记和</w:t>
      </w:r>
      <w:r>
        <w:rPr>
          <w:rFonts w:hint="eastAsia" w:ascii="宋体" w:hAnsi="宋体" w:cs="宋体"/>
          <w:szCs w:val="21"/>
        </w:rPr>
        <w:t>密封，</w:t>
      </w:r>
      <w:r>
        <w:rPr>
          <w:rFonts w:hint="eastAsia" w:ascii="宋体" w:hAnsi="宋体" w:cs="宋体"/>
          <w:szCs w:val="21"/>
          <w:lang w:eastAsia="zh-CN"/>
        </w:rPr>
        <w:t>采购单位</w:t>
      </w:r>
      <w:r>
        <w:rPr>
          <w:rFonts w:hint="eastAsia" w:ascii="宋体" w:hAnsi="宋体" w:cs="宋体"/>
          <w:szCs w:val="21"/>
          <w:lang w:eastAsia="zh-TW"/>
        </w:rPr>
        <w:t>对误投或提前启封概不负责</w:t>
      </w:r>
      <w:r>
        <w:rPr>
          <w:rFonts w:hint="eastAsia" w:ascii="宋体" w:hAnsi="宋体" w:cs="宋体"/>
          <w:szCs w:val="21"/>
        </w:rPr>
        <w:t>。</w:t>
      </w:r>
    </w:p>
    <w:p w14:paraId="3A5675EF">
      <w:pPr>
        <w:pStyle w:val="4"/>
        <w:numPr>
          <w:ilvl w:val="0"/>
          <w:numId w:val="31"/>
        </w:numPr>
        <w:spacing w:line="240" w:lineRule="auto"/>
        <w:jc w:val="center"/>
        <w:rPr>
          <w:rFonts w:asciiTheme="majorEastAsia" w:hAnsiTheme="majorEastAsia" w:eastAsiaTheme="majorEastAsia"/>
          <w:sz w:val="30"/>
          <w:szCs w:val="30"/>
          <w:lang w:eastAsia="zh-TW"/>
        </w:rPr>
      </w:pPr>
      <w:bookmarkStart w:id="175" w:name="_Toc28883"/>
      <w:bookmarkStart w:id="176" w:name="_Toc27113"/>
      <w:r>
        <w:rPr>
          <w:rFonts w:hint="eastAsia" w:asciiTheme="majorEastAsia" w:hAnsiTheme="majorEastAsia" w:eastAsiaTheme="majorEastAsia"/>
          <w:sz w:val="30"/>
          <w:szCs w:val="30"/>
          <w:lang w:eastAsia="zh-TW"/>
        </w:rPr>
        <w:t>投标文件的递交</w:t>
      </w:r>
      <w:bookmarkEnd w:id="172"/>
      <w:bookmarkEnd w:id="173"/>
      <w:bookmarkEnd w:id="174"/>
      <w:bookmarkEnd w:id="175"/>
      <w:bookmarkEnd w:id="176"/>
    </w:p>
    <w:p w14:paraId="5EA11F2B">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7" w:name="_Toc13202"/>
      <w:r>
        <w:rPr>
          <w:rFonts w:hint="eastAsia" w:ascii="宋体" w:hAnsi="宋体"/>
          <w:b/>
          <w:bCs/>
          <w:szCs w:val="21"/>
        </w:rPr>
        <w:t>投标文件递交</w:t>
      </w:r>
      <w:bookmarkEnd w:id="177"/>
    </w:p>
    <w:p w14:paraId="13FCDB42">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投标人</w:t>
      </w:r>
      <w:r>
        <w:rPr>
          <w:rFonts w:hint="eastAsia" w:ascii="宋体" w:hAnsi="宋体" w:cs="宋体"/>
          <w:szCs w:val="21"/>
        </w:rPr>
        <w:t>的投标文件</w:t>
      </w:r>
      <w:r>
        <w:rPr>
          <w:rFonts w:hint="eastAsia" w:ascii="宋体" w:hAnsi="宋体" w:cs="宋体"/>
          <w:szCs w:val="21"/>
          <w:lang w:eastAsia="zh-TW"/>
        </w:rPr>
        <w:t>应</w:t>
      </w:r>
      <w:r>
        <w:rPr>
          <w:rFonts w:hint="eastAsia" w:ascii="宋体" w:hAnsi="宋体" w:cs="宋体"/>
          <w:szCs w:val="21"/>
        </w:rPr>
        <w:t>在</w:t>
      </w:r>
      <w:r>
        <w:rPr>
          <w:rFonts w:hint="eastAsia" w:ascii="宋体" w:hAnsi="宋体"/>
        </w:rPr>
        <w:t>本项目投标截止时间前送达开标地点。</w:t>
      </w:r>
    </w:p>
    <w:p w14:paraId="145C1413">
      <w:pPr>
        <w:numPr>
          <w:ilvl w:val="1"/>
          <w:numId w:val="32"/>
        </w:numPr>
        <w:autoSpaceDE w:val="0"/>
        <w:autoSpaceDN w:val="0"/>
        <w:adjustRightInd w:val="0"/>
        <w:snapToGrid w:val="0"/>
        <w:spacing w:line="360" w:lineRule="auto"/>
        <w:rPr>
          <w:rFonts w:ascii="宋体" w:hAnsi="宋体" w:cs="黑体"/>
          <w:b/>
          <w:bCs/>
          <w:strike/>
          <w:szCs w:val="21"/>
        </w:rPr>
      </w:pPr>
      <w:r>
        <w:rPr>
          <w:rFonts w:hint="eastAsia" w:ascii="宋体" w:hAnsi="宋体" w:cs="宋体"/>
          <w:szCs w:val="21"/>
          <w:lang w:eastAsia="zh-TW"/>
        </w:rPr>
        <w:t>逾期送达或者未按照招标文件要求密封的投标文件，采购人、</w:t>
      </w:r>
      <w:r>
        <w:rPr>
          <w:rFonts w:hint="eastAsia" w:ascii="宋体" w:hAnsi="宋体" w:cs="宋体"/>
          <w:szCs w:val="21"/>
          <w:lang w:eastAsia="zh-CN"/>
        </w:rPr>
        <w:t>采购单位</w:t>
      </w:r>
      <w:r>
        <w:rPr>
          <w:rFonts w:hint="eastAsia" w:ascii="宋体" w:hAnsi="宋体" w:cs="宋体"/>
          <w:szCs w:val="21"/>
          <w:lang w:eastAsia="zh-TW"/>
        </w:rPr>
        <w:t>应当拒收。</w:t>
      </w:r>
    </w:p>
    <w:p w14:paraId="0BEF649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8" w:name="_Toc22017"/>
      <w:r>
        <w:rPr>
          <w:rFonts w:hint="eastAsia" w:ascii="宋体" w:hAnsi="宋体"/>
          <w:b/>
          <w:bCs/>
          <w:szCs w:val="21"/>
        </w:rPr>
        <w:t>投标文件的修改和撤回、撤销</w:t>
      </w:r>
      <w:bookmarkEnd w:id="178"/>
    </w:p>
    <w:p w14:paraId="7790CE6E">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szCs w:val="21"/>
          <w:lang w:eastAsia="zh-TW"/>
        </w:rPr>
        <w:t>投标人在投标截止时间前，可以对所递交的投标文件进行补充、修改或者撤回，并书面通知</w:t>
      </w:r>
      <w:r>
        <w:rPr>
          <w:rFonts w:hint="eastAsia" w:ascii="宋体" w:hAnsi="宋体" w:cs="宋体"/>
          <w:szCs w:val="21"/>
          <w:lang w:eastAsia="zh-CN"/>
        </w:rPr>
        <w:t>采购单位</w:t>
      </w:r>
      <w:r>
        <w:rPr>
          <w:rFonts w:hint="eastAsia" w:ascii="宋体" w:hAnsi="宋体" w:cs="宋体"/>
          <w:color w:val="auto"/>
          <w:szCs w:val="21"/>
          <w:highlight w:val="none"/>
          <w:lang w:eastAsia="zh-TW"/>
        </w:rPr>
        <w:t>。补充、修改的内容应当按招标文件要求签署、盖章、密封后，并作为投标文件的组成部分。在投标截止时间之后，投标人不得对其投标文件做任何修改和补充。</w:t>
      </w:r>
    </w:p>
    <w:p w14:paraId="4C911BC3">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bCs/>
          <w:color w:val="auto"/>
          <w:highlight w:val="none"/>
        </w:rPr>
        <w:t>投标人在投标截止后或在招标文件中规定的投标有效期内不可撤销其投标。</w:t>
      </w:r>
    </w:p>
    <w:p w14:paraId="4FE1780C">
      <w:pPr>
        <w:numPr>
          <w:ilvl w:val="1"/>
          <w:numId w:val="32"/>
        </w:numPr>
        <w:autoSpaceDE w:val="0"/>
        <w:autoSpaceDN w:val="0"/>
        <w:adjustRightInd w:val="0"/>
        <w:snapToGrid w:val="0"/>
        <w:spacing w:line="360" w:lineRule="auto"/>
        <w:rPr>
          <w:rFonts w:ascii="宋体" w:hAnsi="宋体" w:cs="黑体"/>
          <w:b/>
          <w:bCs/>
          <w:strike/>
          <w:color w:val="auto"/>
          <w:szCs w:val="21"/>
          <w:highlight w:val="none"/>
        </w:rPr>
      </w:pPr>
      <w:r>
        <w:rPr>
          <w:rFonts w:hint="eastAsia" w:ascii="宋体" w:hAnsi="宋体"/>
          <w:color w:val="auto"/>
          <w:highlight w:val="none"/>
        </w:rPr>
        <w:t>投标人所提交的投标文件在本项目投标截止时间后均不予退还。</w:t>
      </w:r>
    </w:p>
    <w:p w14:paraId="15ABA32E">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179" w:name="_Toc18853"/>
      <w:r>
        <w:rPr>
          <w:rFonts w:hint="eastAsia" w:ascii="宋体" w:hAnsi="宋体"/>
          <w:b/>
          <w:bCs/>
          <w:color w:val="auto"/>
          <w:szCs w:val="21"/>
          <w:highlight w:val="none"/>
        </w:rPr>
        <w:t>质疑</w:t>
      </w:r>
      <w:bookmarkEnd w:id="179"/>
    </w:p>
    <w:p w14:paraId="7E3A9F77">
      <w:pPr>
        <w:numPr>
          <w:ilvl w:val="1"/>
          <w:numId w:val="32"/>
        </w:numPr>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质疑</w:t>
      </w:r>
    </w:p>
    <w:p w14:paraId="740AA92F">
      <w:pPr>
        <w:numPr>
          <w:ilvl w:val="2"/>
          <w:numId w:val="32"/>
        </w:numPr>
        <w:autoSpaceDE w:val="0"/>
        <w:autoSpaceDN w:val="0"/>
        <w:adjustRightInd w:val="0"/>
        <w:snapToGrid w:val="0"/>
        <w:spacing w:line="360" w:lineRule="auto"/>
        <w:ind w:left="851" w:hanging="851"/>
        <w:rPr>
          <w:color w:val="auto"/>
          <w:highlight w:val="none"/>
        </w:rPr>
      </w:pPr>
      <w:r>
        <w:rPr>
          <w:rFonts w:hint="eastAsia" w:ascii="宋体" w:hAnsi="宋体" w:cs="黑体"/>
          <w:bCs/>
          <w:color w:val="auto"/>
          <w:szCs w:val="21"/>
          <w:highlight w:val="none"/>
        </w:rPr>
        <w:t>提出质疑：</w:t>
      </w:r>
    </w:p>
    <w:p w14:paraId="1016DB02">
      <w:pPr>
        <w:numPr>
          <w:ilvl w:val="0"/>
          <w:numId w:val="0"/>
        </w:numPr>
        <w:autoSpaceDE w:val="0"/>
        <w:autoSpaceDN w:val="0"/>
        <w:adjustRightInd w:val="0"/>
        <w:snapToGrid w:val="0"/>
        <w:spacing w:line="360" w:lineRule="auto"/>
        <w:ind w:left="840" w:leftChars="0" w:hanging="840" w:hangingChars="40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22.1.1.1</w:t>
      </w:r>
      <w:r>
        <w:rPr>
          <w:rFonts w:hint="eastAsia" w:ascii="宋体" w:hAnsi="宋体" w:cs="黑体"/>
          <w:bCs/>
          <w:color w:val="auto"/>
          <w:szCs w:val="21"/>
          <w:highlight w:val="none"/>
        </w:rPr>
        <w:t>参与政府采购活动的供应商认为自己的权益在采购活动中受到损害的，应当自知道或者应当知道其权益受到损害之日起七个工作日内向采购人、</w:t>
      </w:r>
      <w:r>
        <w:rPr>
          <w:rFonts w:hint="eastAsia" w:ascii="宋体" w:hAnsi="宋体" w:cs="黑体"/>
          <w:bCs/>
          <w:color w:val="auto"/>
          <w:szCs w:val="21"/>
          <w:highlight w:val="none"/>
          <w:lang w:eastAsia="zh-CN"/>
        </w:rPr>
        <w:t>采购单位</w:t>
      </w:r>
      <w:r>
        <w:rPr>
          <w:rFonts w:hint="eastAsia" w:ascii="宋体" w:hAnsi="宋体" w:cs="黑体"/>
          <w:bCs/>
          <w:color w:val="auto"/>
          <w:szCs w:val="21"/>
          <w:highlight w:val="none"/>
        </w:rPr>
        <w:t>以书面形式提出质疑。</w:t>
      </w:r>
    </w:p>
    <w:p w14:paraId="5D5C60DC">
      <w:pPr>
        <w:numPr>
          <w:ilvl w:val="2"/>
          <w:numId w:val="32"/>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质疑期限：</w:t>
      </w:r>
    </w:p>
    <w:p w14:paraId="2B3CE1C9">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供应商认为招标文件的内容损害其权益的，应当在法定质疑期限（即自知道或应当知道权益受到损害之日起7个工作日内）提出。应当知道其权益受到损害之日是指对招标文件的质疑，为招标文件公布之日。</w:t>
      </w:r>
    </w:p>
    <w:p w14:paraId="60255E1A">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供应商认为采购过程损害其权益的，应在各采购程序环节结束之日起七个工作日内。</w:t>
      </w:r>
    </w:p>
    <w:p w14:paraId="3E98DCCD">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供应商认为中标或者成交结果以及评审委员会、谈判小组、竞价小组组成人员损害其权益的，应在中标或者成交结果公示之日起七个工作日内。</w:t>
      </w:r>
    </w:p>
    <w:p w14:paraId="57D04E53">
      <w:pPr>
        <w:numPr>
          <w:ilvl w:val="2"/>
          <w:numId w:val="32"/>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提交要求：</w:t>
      </w:r>
    </w:p>
    <w:p w14:paraId="18F28983">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以书面形式向采购人或者</w:t>
      </w:r>
      <w:r>
        <w:rPr>
          <w:rFonts w:hint="eastAsia" w:ascii="宋体" w:hAnsi="宋体" w:cs="黑体"/>
          <w:bCs/>
          <w:color w:val="auto"/>
          <w:szCs w:val="21"/>
          <w:highlight w:val="none"/>
          <w:lang w:eastAsia="zh-CN"/>
        </w:rPr>
        <w:t>采购单位</w:t>
      </w:r>
      <w:r>
        <w:rPr>
          <w:rFonts w:hint="eastAsia" w:ascii="宋体" w:hAnsi="宋体" w:cs="宋体"/>
          <w:color w:val="auto"/>
          <w:szCs w:val="21"/>
          <w:highlight w:val="none"/>
        </w:rPr>
        <w:t>一次性提出针对同一采购程序环节的</w:t>
      </w:r>
      <w:r>
        <w:rPr>
          <w:rFonts w:hint="eastAsia" w:ascii="宋体" w:hAnsi="宋体" w:cs="黑体"/>
          <w:bCs/>
          <w:color w:val="auto"/>
          <w:szCs w:val="21"/>
          <w:highlight w:val="none"/>
        </w:rPr>
        <w:t>质疑。</w:t>
      </w:r>
    </w:p>
    <w:p w14:paraId="40F945F4">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以联合体形式参加采购活动的，其质疑应当由组成联合体的所有供应商共同提出。</w:t>
      </w:r>
    </w:p>
    <w:p w14:paraId="2AC0C17E">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04C30DBE">
      <w:pPr>
        <w:numPr>
          <w:ilvl w:val="3"/>
          <w:numId w:val="32"/>
        </w:numPr>
        <w:autoSpaceDE w:val="0"/>
        <w:autoSpaceDN w:val="0"/>
        <w:adjustRightInd w:val="0"/>
        <w:snapToGrid w:val="0"/>
        <w:spacing w:line="360" w:lineRule="auto"/>
        <w:ind w:left="1078" w:hanging="1078"/>
        <w:rPr>
          <w:rFonts w:hAnsi="宋体"/>
          <w:snapToGrid w:val="0"/>
          <w:color w:val="auto"/>
          <w:szCs w:val="21"/>
          <w:highlight w:val="none"/>
        </w:rPr>
      </w:pPr>
      <w:r>
        <w:rPr>
          <w:rFonts w:hint="eastAsia" w:hAnsi="宋体"/>
          <w:color w:val="auto"/>
          <w:szCs w:val="21"/>
          <w:highlight w:val="none"/>
        </w:rPr>
        <w:t>供应商捏造事实、提供虚假材料或者以非法手段取得证明材料不能作为质疑的证明材料</w:t>
      </w:r>
      <w:r>
        <w:rPr>
          <w:rFonts w:hint="eastAsia" w:hAnsi="宋体"/>
          <w:snapToGrid w:val="0"/>
          <w:color w:val="auto"/>
          <w:szCs w:val="21"/>
          <w:highlight w:val="none"/>
        </w:rPr>
        <w:t>。</w:t>
      </w:r>
    </w:p>
    <w:p w14:paraId="2BD53E21">
      <w:pPr>
        <w:numPr>
          <w:ilvl w:val="3"/>
          <w:numId w:val="32"/>
        </w:numPr>
        <w:tabs>
          <w:tab w:val="left" w:pos="1134"/>
        </w:tabs>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宋体"/>
          <w:color w:val="auto"/>
          <w:szCs w:val="21"/>
          <w:highlight w:val="none"/>
          <w:lang w:eastAsia="zh-TW"/>
        </w:rPr>
        <w:t>采购人或者</w:t>
      </w:r>
      <w:r>
        <w:rPr>
          <w:rFonts w:hint="eastAsia" w:ascii="宋体" w:hAnsi="宋体" w:cs="宋体"/>
          <w:color w:val="auto"/>
          <w:szCs w:val="21"/>
          <w:highlight w:val="none"/>
          <w:lang w:eastAsia="zh-CN"/>
        </w:rPr>
        <w:t>采购单位</w:t>
      </w:r>
      <w:r>
        <w:rPr>
          <w:rFonts w:hint="eastAsia" w:ascii="宋体" w:hAnsi="宋体"/>
          <w:color w:val="auto"/>
          <w:szCs w:val="21"/>
          <w:highlight w:val="none"/>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580174A6">
      <w:pPr>
        <w:numPr>
          <w:ilvl w:val="2"/>
          <w:numId w:val="32"/>
        </w:numPr>
        <w:autoSpaceDE w:val="0"/>
        <w:autoSpaceDN w:val="0"/>
        <w:adjustRightInd w:val="0"/>
        <w:snapToGrid w:val="0"/>
        <w:spacing w:line="360" w:lineRule="auto"/>
        <w:ind w:left="851" w:hanging="851"/>
        <w:rPr>
          <w:rFonts w:ascii="宋体" w:hAnsi="宋体" w:cs="黑体"/>
          <w:b/>
          <w:bCs/>
          <w:color w:val="auto"/>
          <w:szCs w:val="21"/>
          <w:highlight w:val="none"/>
        </w:rPr>
      </w:pPr>
      <w:r>
        <w:rPr>
          <w:rFonts w:hint="eastAsia" w:hAnsi="宋体"/>
          <w:snapToGrid w:val="0"/>
          <w:color w:val="auto"/>
          <w:szCs w:val="21"/>
          <w:highlight w:val="none"/>
        </w:rPr>
        <w:t>采购人或</w:t>
      </w:r>
      <w:r>
        <w:rPr>
          <w:rFonts w:hint="eastAsia" w:hAnsi="宋体"/>
          <w:snapToGrid w:val="0"/>
          <w:color w:val="auto"/>
          <w:szCs w:val="21"/>
          <w:highlight w:val="none"/>
          <w:lang w:eastAsia="zh-CN"/>
        </w:rPr>
        <w:t>采购单位</w:t>
      </w:r>
      <w:r>
        <w:rPr>
          <w:rFonts w:hint="eastAsia" w:hAnsi="宋体"/>
          <w:snapToGrid w:val="0"/>
          <w:color w:val="auto"/>
          <w:szCs w:val="21"/>
          <w:highlight w:val="none"/>
        </w:rPr>
        <w:t>接收以书面形式递交的质疑函，接收质疑函的联系人、联系方式和通讯地址详见</w:t>
      </w:r>
      <w:bookmarkStart w:id="180" w:name="_Hlk57971227"/>
      <w:r>
        <w:rPr>
          <w:rFonts w:hint="eastAsia" w:hAnsi="宋体"/>
          <w:b/>
          <w:bCs/>
          <w:snapToGrid w:val="0"/>
          <w:color w:val="auto"/>
          <w:szCs w:val="21"/>
          <w:highlight w:val="none"/>
        </w:rPr>
        <w:t>第二章 投标资料表</w:t>
      </w:r>
      <w:bookmarkEnd w:id="180"/>
      <w:r>
        <w:rPr>
          <w:rFonts w:hint="eastAsia" w:ascii="宋体" w:hAnsi="宋体"/>
          <w:color w:val="auto"/>
          <w:szCs w:val="21"/>
          <w:highlight w:val="none"/>
        </w:rPr>
        <w:t>。</w:t>
      </w:r>
    </w:p>
    <w:p w14:paraId="6AC5F810">
      <w:pPr>
        <w:numPr>
          <w:ilvl w:val="2"/>
          <w:numId w:val="32"/>
        </w:numPr>
        <w:autoSpaceDE w:val="0"/>
        <w:autoSpaceDN w:val="0"/>
        <w:adjustRightInd w:val="0"/>
        <w:snapToGrid w:val="0"/>
        <w:spacing w:line="360" w:lineRule="auto"/>
        <w:ind w:left="851" w:hanging="851"/>
        <w:rPr>
          <w:rFonts w:hint="eastAsia" w:ascii="宋体" w:hAnsi="宋体" w:cs="黑体"/>
          <w:bCs/>
          <w:color w:val="auto"/>
          <w:szCs w:val="21"/>
          <w:highlight w:val="none"/>
        </w:rPr>
      </w:pPr>
      <w:r>
        <w:rPr>
          <w:rFonts w:hint="eastAsia" w:ascii="宋体" w:hAnsi="宋体" w:cs="黑体"/>
          <w:bCs/>
          <w:color w:val="auto"/>
          <w:szCs w:val="21"/>
          <w:highlight w:val="none"/>
        </w:rPr>
        <w:t>质疑后续处理</w:t>
      </w:r>
      <w:r>
        <w:rPr>
          <w:rFonts w:hint="eastAsia" w:ascii="宋体" w:hAnsi="宋体" w:cs="黑体"/>
          <w:bCs/>
          <w:color w:val="auto"/>
          <w:szCs w:val="21"/>
          <w:highlight w:val="none"/>
          <w:lang w:eastAsia="zh-CN"/>
        </w:rPr>
        <w:t>：</w:t>
      </w:r>
    </w:p>
    <w:p w14:paraId="59828654">
      <w:pPr>
        <w:numPr>
          <w:ilvl w:val="3"/>
          <w:numId w:val="32"/>
        </w:numPr>
        <w:tabs>
          <w:tab w:val="left" w:pos="1078"/>
        </w:tabs>
        <w:autoSpaceDE w:val="0"/>
        <w:autoSpaceDN w:val="0"/>
        <w:adjustRightInd w:val="0"/>
        <w:snapToGrid w:val="0"/>
        <w:spacing w:line="360" w:lineRule="auto"/>
        <w:rPr>
          <w:rFonts w:hint="eastAsia" w:ascii="宋体" w:hAnsi="宋体" w:cs="黑体"/>
          <w:bCs/>
          <w:color w:val="auto"/>
          <w:szCs w:val="21"/>
          <w:highlight w:val="none"/>
        </w:rPr>
      </w:pPr>
      <w:r>
        <w:rPr>
          <w:rFonts w:hint="eastAsia" w:ascii="宋体" w:hAnsi="宋体" w:cs="黑体"/>
          <w:bCs/>
          <w:color w:val="auto"/>
          <w:szCs w:val="21"/>
          <w:highlight w:val="none"/>
        </w:rPr>
        <w:t>供应商质疑不成立，或者成立但未对中标、成交结果构成影响的，继续开展采购活动。</w:t>
      </w:r>
    </w:p>
    <w:p w14:paraId="585A8A09">
      <w:pPr>
        <w:numPr>
          <w:ilvl w:val="3"/>
          <w:numId w:val="32"/>
        </w:numPr>
        <w:tabs>
          <w:tab w:val="left" w:pos="1078"/>
        </w:tabs>
        <w:autoSpaceDE w:val="0"/>
        <w:autoSpaceDN w:val="0"/>
        <w:adjustRightInd w:val="0"/>
        <w:snapToGrid w:val="0"/>
        <w:spacing w:line="360" w:lineRule="auto"/>
        <w:rPr>
          <w:rFonts w:hint="eastAsia" w:ascii="宋体" w:hAnsi="宋体" w:cs="黑体"/>
          <w:bCs/>
          <w:color w:val="auto"/>
          <w:szCs w:val="21"/>
          <w:highlight w:val="none"/>
        </w:rPr>
      </w:pPr>
      <w:r>
        <w:rPr>
          <w:rFonts w:hint="eastAsia" w:ascii="宋体" w:hAnsi="宋体" w:cs="黑体"/>
          <w:bCs/>
          <w:color w:val="auto"/>
          <w:szCs w:val="21"/>
          <w:highlight w:val="none"/>
        </w:rPr>
        <w:t>供应商质疑成立且影响或者可能影响中标、成交结果的，按照下列情况处理：</w:t>
      </w:r>
    </w:p>
    <w:p w14:paraId="3CCA1F97">
      <w:pPr>
        <w:numPr>
          <w:ilvl w:val="0"/>
          <w:numId w:val="0"/>
        </w:numPr>
        <w:tabs>
          <w:tab w:val="left" w:pos="1078"/>
        </w:tabs>
        <w:autoSpaceDE w:val="0"/>
        <w:autoSpaceDN w:val="0"/>
        <w:adjustRightInd w:val="0"/>
        <w:snapToGrid w:val="0"/>
        <w:spacing w:line="360" w:lineRule="auto"/>
        <w:ind w:leftChars="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22.1.5.2.1.</w:t>
      </w:r>
      <w:r>
        <w:rPr>
          <w:rFonts w:hint="eastAsia" w:ascii="宋体" w:hAnsi="宋体" w:cs="黑体"/>
          <w:bCs/>
          <w:color w:val="auto"/>
          <w:szCs w:val="21"/>
          <w:highlight w:val="none"/>
        </w:rPr>
        <w:t>对采购文件提出的质疑，依法通过澄清或者修改可以继续开展采购活动的，澄清或者修改采购文件后继续开展采购活动；否则应当修改采购文件后重新开展采购活动。</w:t>
      </w:r>
    </w:p>
    <w:p w14:paraId="27DC2268">
      <w:pPr>
        <w:numPr>
          <w:ilvl w:val="0"/>
          <w:numId w:val="0"/>
        </w:numPr>
        <w:tabs>
          <w:tab w:val="left" w:pos="1078"/>
        </w:tabs>
        <w:autoSpaceDE w:val="0"/>
        <w:autoSpaceDN w:val="0"/>
        <w:adjustRightInd w:val="0"/>
        <w:snapToGrid w:val="0"/>
        <w:spacing w:line="360" w:lineRule="auto"/>
        <w:ind w:leftChars="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22.1.5.2.2.</w:t>
      </w:r>
      <w:r>
        <w:rPr>
          <w:rFonts w:hint="eastAsia" w:ascii="宋体" w:hAnsi="宋体" w:cs="黑体"/>
          <w:bCs/>
          <w:color w:val="auto"/>
          <w:szCs w:val="21"/>
          <w:highlight w:val="none"/>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00F3BE23">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181" w:name="_Toc19729"/>
      <w:r>
        <w:rPr>
          <w:rFonts w:hint="eastAsia" w:ascii="宋体" w:hAnsi="宋体"/>
          <w:b/>
          <w:bCs/>
          <w:color w:val="auto"/>
          <w:szCs w:val="21"/>
          <w:highlight w:val="none"/>
        </w:rPr>
        <w:t>中标通知书</w:t>
      </w:r>
      <w:bookmarkEnd w:id="181"/>
    </w:p>
    <w:p w14:paraId="33B90C4F">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采购单位</w:t>
      </w:r>
      <w:r>
        <w:rPr>
          <w:rFonts w:hint="eastAsia" w:ascii="宋体" w:hAnsi="宋体" w:cs="宋体"/>
          <w:color w:val="auto"/>
          <w:szCs w:val="21"/>
          <w:highlight w:val="none"/>
          <w:lang w:eastAsia="zh-TW"/>
        </w:rPr>
        <w:t>将在</w:t>
      </w:r>
      <w:r>
        <w:rPr>
          <w:rFonts w:hint="eastAsia" w:ascii="宋体" w:hAnsi="宋体" w:cs="宋体"/>
          <w:color w:val="auto"/>
          <w:szCs w:val="21"/>
          <w:highlight w:val="none"/>
        </w:rPr>
        <w:t>发布采购信息公告的媒体</w:t>
      </w:r>
      <w:r>
        <w:rPr>
          <w:rFonts w:hint="eastAsia" w:ascii="宋体" w:hAnsi="宋体" w:cs="宋体"/>
          <w:color w:val="auto"/>
          <w:szCs w:val="21"/>
          <w:highlight w:val="none"/>
          <w:lang w:eastAsia="zh-TW"/>
        </w:rPr>
        <w:t>上发布中标公告，并向中标人发出《中标通知书》，《中标通知书》对中标人和采购人具有同等法律效力。</w:t>
      </w:r>
    </w:p>
    <w:p w14:paraId="57662384">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《中标通知书》将作为授予合同资格的合法依据，是合同的一个组成部分。</w:t>
      </w:r>
    </w:p>
    <w:p w14:paraId="63D3EB96">
      <w:pPr>
        <w:pStyle w:val="4"/>
        <w:numPr>
          <w:ilvl w:val="0"/>
          <w:numId w:val="31"/>
        </w:numPr>
        <w:spacing w:line="240" w:lineRule="auto"/>
        <w:jc w:val="center"/>
        <w:rPr>
          <w:rFonts w:asciiTheme="majorEastAsia" w:hAnsiTheme="majorEastAsia" w:eastAsiaTheme="majorEastAsia"/>
          <w:color w:val="auto"/>
          <w:sz w:val="30"/>
          <w:szCs w:val="30"/>
          <w:highlight w:val="none"/>
          <w:lang w:eastAsia="zh-TW"/>
        </w:rPr>
      </w:pPr>
      <w:bookmarkStart w:id="182" w:name="_Toc32531"/>
      <w:bookmarkStart w:id="183" w:name="_Toc435516655"/>
      <w:bookmarkStart w:id="184" w:name="_Toc438223141"/>
      <w:bookmarkStart w:id="185" w:name="_Toc435174938"/>
      <w:bookmarkStart w:id="186" w:name="_Toc6704"/>
      <w:r>
        <w:rPr>
          <w:rFonts w:hint="eastAsia" w:asciiTheme="majorEastAsia" w:hAnsiTheme="majorEastAsia" w:eastAsiaTheme="majorEastAsia"/>
          <w:color w:val="auto"/>
          <w:sz w:val="30"/>
          <w:szCs w:val="30"/>
          <w:highlight w:val="none"/>
          <w:lang w:eastAsia="zh-TW"/>
        </w:rPr>
        <w:t>授予合同</w:t>
      </w:r>
      <w:bookmarkEnd w:id="182"/>
      <w:bookmarkEnd w:id="183"/>
      <w:bookmarkEnd w:id="184"/>
      <w:bookmarkEnd w:id="185"/>
      <w:bookmarkEnd w:id="186"/>
    </w:p>
    <w:p w14:paraId="24B85993">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187" w:name="_Toc5467"/>
      <w:r>
        <w:rPr>
          <w:rFonts w:hint="eastAsia" w:ascii="宋体" w:hAnsi="宋体"/>
          <w:b/>
          <w:bCs/>
          <w:color w:val="auto"/>
          <w:szCs w:val="21"/>
          <w:highlight w:val="none"/>
        </w:rPr>
        <w:t>合同的订立</w:t>
      </w:r>
      <w:bookmarkEnd w:id="187"/>
    </w:p>
    <w:p w14:paraId="13C55F26">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采购人应当自中标通知书发出之日起十个工作日内，按照招标文件和中标人投标文件的约定，与中标人签订书面合同。所签订的合同不得对招标文件和中标人投标文件作实质性修改</w:t>
      </w:r>
      <w:r>
        <w:rPr>
          <w:rFonts w:hint="eastAsia" w:ascii="宋体" w:hAnsi="宋体" w:cs="宋体"/>
          <w:color w:val="auto"/>
          <w:szCs w:val="21"/>
          <w:highlight w:val="none"/>
        </w:rPr>
        <w:t>。</w:t>
      </w:r>
    </w:p>
    <w:p w14:paraId="456D5F1B">
      <w:pPr>
        <w:numPr>
          <w:ilvl w:val="1"/>
          <w:numId w:val="32"/>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采购人或者</w:t>
      </w:r>
      <w:r>
        <w:rPr>
          <w:rFonts w:hint="eastAsia" w:ascii="宋体" w:hAnsi="宋体" w:cs="宋体"/>
          <w:color w:val="auto"/>
          <w:szCs w:val="21"/>
          <w:highlight w:val="none"/>
          <w:lang w:eastAsia="zh-CN"/>
        </w:rPr>
        <w:t>采购单位</w:t>
      </w:r>
      <w:r>
        <w:rPr>
          <w:rFonts w:hint="eastAsia" w:ascii="宋体" w:hAnsi="宋体" w:cs="宋体"/>
          <w:color w:val="auto"/>
          <w:szCs w:val="21"/>
          <w:highlight w:val="none"/>
        </w:rPr>
        <w:t xml:space="preserve">不得向中标人提出任何不合理的要求，作为签订合同的条件，不得与中标人私下订立背离合同实质性内容的协议。 </w:t>
      </w:r>
    </w:p>
    <w:p w14:paraId="3CB61143">
      <w:pPr>
        <w:numPr>
          <w:ilvl w:val="1"/>
          <w:numId w:val="32"/>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采购</w:t>
      </w:r>
      <w:r>
        <w:rPr>
          <w:rFonts w:hint="eastAsia" w:ascii="宋体" w:hAnsi="宋体" w:cs="宋体"/>
          <w:color w:val="auto"/>
          <w:szCs w:val="21"/>
          <w:highlight w:val="none"/>
        </w:rPr>
        <w:t>合同签订之日起10</w:t>
      </w:r>
      <w:r>
        <w:rPr>
          <w:rFonts w:hint="eastAsia" w:ascii="宋体" w:hAnsi="宋体" w:cs="宋体"/>
          <w:color w:val="auto"/>
          <w:szCs w:val="21"/>
          <w:highlight w:val="none"/>
          <w:lang w:eastAsia="zh-TW"/>
        </w:rPr>
        <w:t>日内，采购人应将采购合同副本报同级监管部门备案</w:t>
      </w:r>
      <w:r>
        <w:rPr>
          <w:rFonts w:hint="eastAsia" w:ascii="宋体" w:hAnsi="宋体" w:cs="宋体"/>
          <w:color w:val="auto"/>
          <w:szCs w:val="21"/>
          <w:highlight w:val="none"/>
        </w:rPr>
        <w:t>和有关部门备案</w:t>
      </w:r>
      <w:r>
        <w:rPr>
          <w:rFonts w:hint="eastAsia" w:ascii="宋体" w:hAnsi="宋体" w:cs="宋体"/>
          <w:color w:val="auto"/>
          <w:szCs w:val="21"/>
          <w:highlight w:val="none"/>
          <w:lang w:eastAsia="zh-TW"/>
        </w:rPr>
        <w:t>。</w:t>
      </w:r>
    </w:p>
    <w:p w14:paraId="54B949DC">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188" w:name="_Toc560"/>
      <w:r>
        <w:rPr>
          <w:rFonts w:hint="eastAsia" w:ascii="宋体" w:hAnsi="宋体"/>
          <w:b/>
          <w:bCs/>
          <w:color w:val="auto"/>
          <w:szCs w:val="21"/>
          <w:highlight w:val="none"/>
        </w:rPr>
        <w:t>合同的履行</w:t>
      </w:r>
      <w:bookmarkEnd w:id="188"/>
    </w:p>
    <w:p w14:paraId="52B19C3A">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采购合同订立后，合同各方不得擅自变更、中止或者终止合同。采购合同需要变更的，采购人应将有关合同变更内容，以书面形式报采购监督管理部门备案；因特殊情况需要中止或终止合同的，采购人应将中止或终止合同的理由以及相应措施，以书面形式报采购监督管理部门备案。</w:t>
      </w:r>
    </w:p>
    <w:p w14:paraId="46590B97">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采购合同履行中，采购人需追加与合同标的相同的货物、工程或者服务的，在不改变合同其他条款的前提下，可以与供应商签订补充合同，但所补充合同的采购金额不得超过原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14:paraId="59805F9A">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189" w:name="_Toc20193"/>
      <w:r>
        <w:rPr>
          <w:rFonts w:hint="eastAsia" w:ascii="宋体" w:hAnsi="宋体"/>
          <w:b/>
          <w:bCs/>
          <w:color w:val="auto"/>
          <w:szCs w:val="21"/>
          <w:highlight w:val="none"/>
        </w:rPr>
        <w:t>履约保证金</w:t>
      </w:r>
      <w:bookmarkEnd w:id="189"/>
    </w:p>
    <w:p w14:paraId="6EF02DC0">
      <w:pPr>
        <w:numPr>
          <w:ilvl w:val="1"/>
          <w:numId w:val="32"/>
        </w:numPr>
        <w:autoSpaceDE w:val="0"/>
        <w:autoSpaceDN w:val="0"/>
        <w:adjustRightInd w:val="0"/>
        <w:snapToGrid w:val="0"/>
        <w:spacing w:line="360" w:lineRule="auto"/>
      </w:pPr>
      <w:r>
        <w:rPr>
          <w:rFonts w:hint="eastAsia" w:ascii="宋体" w:hAnsi="宋体" w:cs="宋体"/>
          <w:color w:val="auto"/>
          <w:szCs w:val="21"/>
          <w:highlight w:val="none"/>
          <w:lang w:eastAsia="zh-TW"/>
        </w:rPr>
        <w:t>中标人应按照</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金额，</w:t>
      </w:r>
      <w:r>
        <w:rPr>
          <w:rFonts w:hint="eastAsia" w:ascii="宋体" w:hAnsi="宋体" w:cs="宋体"/>
          <w:color w:val="auto"/>
          <w:szCs w:val="21"/>
          <w:highlight w:val="none"/>
          <w:lang w:eastAsia="zh-TW"/>
        </w:rPr>
        <w:t>采用招标文件中提供的履约保证金保函格式或采购人可以接受的其他形式向采购人提交履约保证金。</w:t>
      </w:r>
    </w:p>
    <w:sectPr>
      <w:headerReference r:id="rId10" w:type="default"/>
      <w:footerReference r:id="rId11"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39DE">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14:paraId="0EF1043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E07">
    <w:pPr>
      <w:pStyle w:val="12"/>
      <w:rPr>
        <w:rFonts w:hint="eastAsia" w:eastAsia="宋体"/>
        <w:lang w:eastAsia="zh-CN"/>
      </w:rPr>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lang w:eastAsia="zh-CN"/>
      </w:rPr>
      <w:t>深圳市新华医院</w:t>
    </w:r>
  </w:p>
  <w:p w14:paraId="444F45A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8AA1">
    <w:pPr>
      <w:pStyle w:val="12"/>
      <w:jc w:val="center"/>
      <w:rPr>
        <w:rFonts w:hint="eastAsia" w:eastAsia="宋体"/>
        <w:lang w:eastAsia="zh-CN"/>
      </w:rPr>
    </w:pPr>
    <w:r>
      <w:rPr>
        <w:rFonts w:hint="eastAsia"/>
      </w:rPr>
      <w:t>第</w:t>
    </w:r>
    <w:r>
      <w:fldChar w:fldCharType="begin"/>
    </w:r>
    <w:r>
      <w:rPr>
        <w:rStyle w:val="20"/>
      </w:rPr>
      <w:instrText xml:space="preserve"> PAGE </w:instrText>
    </w:r>
    <w:r>
      <w:fldChar w:fldCharType="separate"/>
    </w:r>
    <w:r>
      <w:rPr>
        <w:rStyle w:val="20"/>
      </w:rPr>
      <w:t>4</w:t>
    </w:r>
    <w:r>
      <w:fldChar w:fldCharType="end"/>
    </w:r>
    <w:r>
      <w:rPr>
        <w:rStyle w:val="20"/>
        <w:rFonts w:hint="eastAsia"/>
      </w:rPr>
      <w:t>页，共</w:t>
    </w:r>
    <w:r>
      <w:fldChar w:fldCharType="begin"/>
    </w:r>
    <w:r>
      <w:rPr>
        <w:rStyle w:val="20"/>
      </w:rPr>
      <w:instrText xml:space="preserve"> NUMPAGES </w:instrText>
    </w:r>
    <w:r>
      <w:fldChar w:fldCharType="separate"/>
    </w:r>
    <w:r>
      <w:rPr>
        <w:rStyle w:val="20"/>
      </w:rPr>
      <w:t>52</w:t>
    </w:r>
    <w:r>
      <w:fldChar w:fldCharType="end"/>
    </w:r>
    <w:r>
      <w:rPr>
        <w:rStyle w:val="20"/>
        <w:rFonts w:hint="eastAsia"/>
      </w:rPr>
      <w:t xml:space="preserve">页 </w:t>
    </w:r>
    <w:r>
      <w:rPr>
        <w:rStyle w:val="20"/>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DD58">
    <w:pPr>
      <w:pStyle w:val="12"/>
      <w:jc w:val="center"/>
      <w:rPr>
        <w:rFonts w:hint="eastAsia" w:eastAsia="宋体"/>
        <w:lang w:eastAsia="zh-CN"/>
      </w:rPr>
    </w:pPr>
    <w:r>
      <w:rPr>
        <w:rFonts w:hint="eastAsia"/>
      </w:rPr>
      <w:t>第</w:t>
    </w:r>
    <w:r>
      <w:fldChar w:fldCharType="begin"/>
    </w:r>
    <w:r>
      <w:rPr>
        <w:rStyle w:val="20"/>
      </w:rPr>
      <w:instrText xml:space="preserve"> PAGE </w:instrText>
    </w:r>
    <w:r>
      <w:fldChar w:fldCharType="separate"/>
    </w:r>
    <w:r>
      <w:rPr>
        <w:rStyle w:val="20"/>
      </w:rPr>
      <w:t>4</w:t>
    </w:r>
    <w:r>
      <w:fldChar w:fldCharType="end"/>
    </w:r>
    <w:r>
      <w:rPr>
        <w:rStyle w:val="20"/>
        <w:rFonts w:hint="eastAsia"/>
      </w:rPr>
      <w:t>页，共</w:t>
    </w:r>
    <w:r>
      <w:fldChar w:fldCharType="begin"/>
    </w:r>
    <w:r>
      <w:rPr>
        <w:rStyle w:val="20"/>
      </w:rPr>
      <w:instrText xml:space="preserve"> NUMPAGES </w:instrText>
    </w:r>
    <w:r>
      <w:fldChar w:fldCharType="separate"/>
    </w:r>
    <w:r>
      <w:rPr>
        <w:rStyle w:val="20"/>
      </w:rPr>
      <w:t>52</w:t>
    </w:r>
    <w:r>
      <w:fldChar w:fldCharType="end"/>
    </w:r>
    <w:r>
      <w:rPr>
        <w:rStyle w:val="20"/>
        <w:rFonts w:hint="eastAsia"/>
      </w:rPr>
      <w:t xml:space="preserve">页               </w:t>
    </w:r>
    <w:r>
      <w:rPr>
        <w:rFonts w:hint="eastAsia"/>
        <w:lang w:eastAsia="zh-CN"/>
      </w:rPr>
      <w:t>深圳市新华医院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D225">
    <w:pPr>
      <w:pStyle w:val="13"/>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E28F">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DF15">
    <w:pPr>
      <w:pStyle w:val="13"/>
      <w:jc w:val="both"/>
    </w:pPr>
    <w:r>
      <w:rPr>
        <w:rFonts w:ascii="黑体" w:eastAsia="黑体"/>
        <w:sz w:val="24"/>
      </w:rPr>
      <w:drawing>
        <wp:inline distT="0" distB="0" distL="0" distR="0">
          <wp:extent cx="664845" cy="249555"/>
          <wp:effectExtent l="0" t="0" r="1905" b="17145"/>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F758">
    <w:pPr>
      <w:pStyle w:val="13"/>
      <w:jc w:val="center"/>
      <w:rPr>
        <w:rFonts w:hint="eastAsia" w:ascii="宋体" w:hAnsi="宋体"/>
        <w:sz w:val="21"/>
        <w:szCs w:val="21"/>
        <w:lang w:val="en-US" w:eastAsia="zh-CN"/>
      </w:rPr>
    </w:pPr>
    <w:r>
      <w:rPr>
        <w:rFonts w:hint="eastAsia" w:ascii="宋体" w:hAnsi="宋体"/>
        <w:sz w:val="21"/>
        <w:szCs w:val="21"/>
        <w:lang w:val="en-US" w:eastAsia="zh-CN"/>
      </w:rPr>
      <w:t>深圳市新华医院饮用水</w:t>
    </w:r>
  </w:p>
  <w:p w14:paraId="43E0E162">
    <w:pPr>
      <w:pStyle w:val="13"/>
      <w:jc w:val="center"/>
      <w:rPr>
        <w:rFonts w:hint="default" w:ascii="宋体" w:hAnsi="宋体"/>
        <w:sz w:val="21"/>
        <w:szCs w:val="21"/>
        <w:lang w:val="en-US" w:eastAsia="zh-CN"/>
      </w:rPr>
    </w:pPr>
    <w:r>
      <w:rPr>
        <w:rFonts w:hint="eastAsia" w:ascii="宋体" w:hAnsi="宋体"/>
        <w:sz w:val="21"/>
        <w:szCs w:val="21"/>
        <w:lang w:val="en-US" w:eastAsia="zh-CN"/>
      </w:rPr>
      <w:t>项目编号：XHYYZXCG-01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8454">
    <w:pPr>
      <w:pStyle w:val="13"/>
      <w:jc w:val="both"/>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B728D"/>
    <w:multiLevelType w:val="singleLevel"/>
    <w:tmpl w:val="80FB728D"/>
    <w:lvl w:ilvl="0" w:tentative="0">
      <w:start w:val="1"/>
      <w:numFmt w:val="chineseCounting"/>
      <w:suff w:val="nothing"/>
      <w:lvlText w:val="（%1）"/>
      <w:lvlJc w:val="left"/>
      <w:rPr>
        <w:rFonts w:hint="eastAsia"/>
      </w:rPr>
    </w:lvl>
  </w:abstractNum>
  <w:abstractNum w:abstractNumId="1">
    <w:nsid w:val="9F3CD894"/>
    <w:multiLevelType w:val="singleLevel"/>
    <w:tmpl w:val="9F3CD894"/>
    <w:lvl w:ilvl="0" w:tentative="0">
      <w:start w:val="1"/>
      <w:numFmt w:val="decimal"/>
      <w:lvlText w:val="%1."/>
      <w:lvlJc w:val="left"/>
      <w:pPr>
        <w:tabs>
          <w:tab w:val="left" w:pos="312"/>
        </w:tabs>
      </w:pPr>
    </w:lvl>
  </w:abstractNum>
  <w:abstractNum w:abstractNumId="2">
    <w:nsid w:val="A975F759"/>
    <w:multiLevelType w:val="singleLevel"/>
    <w:tmpl w:val="A975F759"/>
    <w:lvl w:ilvl="0" w:tentative="0">
      <w:start w:val="1"/>
      <w:numFmt w:val="chineseCounting"/>
      <w:suff w:val="nothing"/>
      <w:lvlText w:val="（%1）"/>
      <w:lvlJc w:val="left"/>
      <w:pPr>
        <w:ind w:left="0" w:firstLine="420"/>
      </w:pPr>
      <w:rPr>
        <w:rFonts w:hint="eastAsia"/>
      </w:rPr>
    </w:lvl>
  </w:abstractNum>
  <w:abstractNum w:abstractNumId="3">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6">
    <w:nsid w:val="C4BE9CDB"/>
    <w:multiLevelType w:val="singleLevel"/>
    <w:tmpl w:val="C4BE9CDB"/>
    <w:lvl w:ilvl="0" w:tentative="0">
      <w:start w:val="1"/>
      <w:numFmt w:val="chineseCounting"/>
      <w:suff w:val="nothing"/>
      <w:lvlText w:val="（%1）"/>
      <w:lvlJc w:val="left"/>
      <w:pPr>
        <w:ind w:left="0" w:firstLine="0"/>
      </w:pPr>
      <w:rPr>
        <w:rFonts w:hint="eastAsia"/>
      </w:rPr>
    </w:lvl>
  </w:abstractNum>
  <w:abstractNum w:abstractNumId="7">
    <w:nsid w:val="CFE7C3F8"/>
    <w:multiLevelType w:val="singleLevel"/>
    <w:tmpl w:val="CFE7C3F8"/>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lvl>
  </w:abstractNum>
  <w:abstractNum w:abstractNumId="9">
    <w:nsid w:val="DE759F4B"/>
    <w:multiLevelType w:val="singleLevel"/>
    <w:tmpl w:val="DE759F4B"/>
    <w:lvl w:ilvl="0" w:tentative="0">
      <w:start w:val="2"/>
      <w:numFmt w:val="decimal"/>
      <w:suff w:val="space"/>
      <w:lvlText w:val="%1."/>
      <w:lvlJc w:val="left"/>
    </w:lvl>
  </w:abstractNum>
  <w:abstractNum w:abstractNumId="10">
    <w:nsid w:val="DEABE1DB"/>
    <w:multiLevelType w:val="singleLevel"/>
    <w:tmpl w:val="DEABE1DB"/>
    <w:lvl w:ilvl="0" w:tentative="0">
      <w:start w:val="23"/>
      <w:numFmt w:val="decimal"/>
      <w:suff w:val="space"/>
      <w:lvlText w:val="%1."/>
      <w:lvlJc w:val="left"/>
    </w:lvl>
  </w:abstractNum>
  <w:abstractNum w:abstractNumId="11">
    <w:nsid w:val="FDC5A79C"/>
    <w:multiLevelType w:val="multilevel"/>
    <w:tmpl w:val="FDC5A79C"/>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cs="宋体"/>
      </w:rPr>
    </w:lvl>
    <w:lvl w:ilvl="2" w:tentative="0">
      <w:start w:val="1"/>
      <w:numFmt w:val="lowerRoman"/>
      <w:lvlText w:val="%3."/>
      <w:lvlJc w:val="right"/>
      <w:pPr>
        <w:tabs>
          <w:tab w:val="left" w:pos="2100"/>
        </w:tabs>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0B480039"/>
    <w:multiLevelType w:val="multilevel"/>
    <w:tmpl w:val="0B480039"/>
    <w:lvl w:ilvl="0" w:tentative="0">
      <w:start w:val="1"/>
      <w:numFmt w:val="decimal"/>
      <w:lvlText w:val="%1."/>
      <w:lvlJc w:val="left"/>
      <w:pPr>
        <w:ind w:left="1963" w:hanging="420"/>
      </w:pPr>
    </w:lvl>
    <w:lvl w:ilvl="1" w:tentative="0">
      <w:start w:val="1"/>
      <w:numFmt w:val="lowerLetter"/>
      <w:lvlText w:val="%2)"/>
      <w:lvlJc w:val="left"/>
      <w:pPr>
        <w:ind w:left="2383" w:hanging="420"/>
      </w:pPr>
    </w:lvl>
    <w:lvl w:ilvl="2" w:tentative="0">
      <w:start w:val="1"/>
      <w:numFmt w:val="lowerRoman"/>
      <w:lvlText w:val="%3."/>
      <w:lvlJc w:val="right"/>
      <w:pPr>
        <w:ind w:left="2803" w:hanging="420"/>
      </w:pPr>
    </w:lvl>
    <w:lvl w:ilvl="3" w:tentative="0">
      <w:start w:val="1"/>
      <w:numFmt w:val="decimal"/>
      <w:lvlText w:val="%4."/>
      <w:lvlJc w:val="left"/>
      <w:pPr>
        <w:ind w:left="3223" w:hanging="420"/>
      </w:pPr>
    </w:lvl>
    <w:lvl w:ilvl="4" w:tentative="0">
      <w:start w:val="1"/>
      <w:numFmt w:val="lowerLetter"/>
      <w:lvlText w:val="%5)"/>
      <w:lvlJc w:val="left"/>
      <w:pPr>
        <w:ind w:left="3643" w:hanging="420"/>
      </w:pPr>
    </w:lvl>
    <w:lvl w:ilvl="5" w:tentative="0">
      <w:start w:val="1"/>
      <w:numFmt w:val="lowerRoman"/>
      <w:lvlText w:val="%6."/>
      <w:lvlJc w:val="right"/>
      <w:pPr>
        <w:ind w:left="4063" w:hanging="420"/>
      </w:pPr>
    </w:lvl>
    <w:lvl w:ilvl="6" w:tentative="0">
      <w:start w:val="1"/>
      <w:numFmt w:val="decimal"/>
      <w:lvlText w:val="%7."/>
      <w:lvlJc w:val="left"/>
      <w:pPr>
        <w:ind w:left="4483" w:hanging="420"/>
      </w:pPr>
    </w:lvl>
    <w:lvl w:ilvl="7" w:tentative="0">
      <w:start w:val="1"/>
      <w:numFmt w:val="lowerLetter"/>
      <w:lvlText w:val="%8)"/>
      <w:lvlJc w:val="left"/>
      <w:pPr>
        <w:ind w:left="4903" w:hanging="420"/>
      </w:pPr>
    </w:lvl>
    <w:lvl w:ilvl="8" w:tentative="0">
      <w:start w:val="1"/>
      <w:numFmt w:val="lowerRoman"/>
      <w:lvlText w:val="%9."/>
      <w:lvlJc w:val="right"/>
      <w:pPr>
        <w:ind w:left="5323" w:hanging="420"/>
      </w:pPr>
    </w:lvl>
  </w:abstractNum>
  <w:abstractNum w:abstractNumId="14">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22027B"/>
    <w:multiLevelType w:val="multilevel"/>
    <w:tmpl w:val="2A22027B"/>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6">
    <w:nsid w:val="2E4019CA"/>
    <w:multiLevelType w:val="multilevel"/>
    <w:tmpl w:val="2E4019C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F1B4B09"/>
    <w:multiLevelType w:val="singleLevel"/>
    <w:tmpl w:val="2F1B4B09"/>
    <w:lvl w:ilvl="0" w:tentative="0">
      <w:start w:val="5"/>
      <w:numFmt w:val="chineseCounting"/>
      <w:suff w:val="space"/>
      <w:lvlText w:val="第%1章"/>
      <w:lvlJc w:val="left"/>
      <w:rPr>
        <w:rFonts w:hint="eastAsia"/>
      </w:rPr>
    </w:lvl>
  </w:abstractNum>
  <w:abstractNum w:abstractNumId="1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F757555"/>
    <w:multiLevelType w:val="multilevel"/>
    <w:tmpl w:val="4F757555"/>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Theme="minorEastAsia" w:hAnsiTheme="minorEastAsia" w:eastAsiaTheme="minorEastAsia"/>
        <w:b w:val="0"/>
        <w:i w:val="0"/>
        <w:strike w:val="0"/>
        <w:color w:val="auto"/>
        <w:sz w:val="24"/>
        <w:szCs w:val="24"/>
      </w:rPr>
    </w:lvl>
    <w:lvl w:ilvl="2" w:tentative="0">
      <w:start w:val="1"/>
      <w:numFmt w:val="decimal"/>
      <w:lvlText w:val="%3."/>
      <w:lvlJc w:val="left"/>
      <w:pPr>
        <w:ind w:left="709" w:hanging="709"/>
      </w:pPr>
      <w:rPr>
        <w:rFonts w:asciiTheme="minorEastAsia" w:hAnsiTheme="minorEastAsia" w:eastAsiaTheme="minorEastAsia"/>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1">
    <w:nsid w:val="51292964"/>
    <w:multiLevelType w:val="singleLevel"/>
    <w:tmpl w:val="51292964"/>
    <w:lvl w:ilvl="0" w:tentative="0">
      <w:start w:val="1"/>
      <w:numFmt w:val="chineseCounting"/>
      <w:suff w:val="nothing"/>
      <w:lvlText w:val="%1、"/>
      <w:lvlJc w:val="left"/>
      <w:pPr>
        <w:ind w:left="0" w:firstLine="420"/>
      </w:pPr>
      <w:rPr>
        <w:rFonts w:hint="eastAsia"/>
      </w:rPr>
    </w:lvl>
  </w:abstractNum>
  <w:abstractNum w:abstractNumId="22">
    <w:nsid w:val="541E5A4E"/>
    <w:multiLevelType w:val="multilevel"/>
    <w:tmpl w:val="541E5A4E"/>
    <w:lvl w:ilvl="0" w:tentative="0">
      <w:start w:val="1"/>
      <w:numFmt w:val="chineseCountingThousand"/>
      <w:lvlText w:val="第%1节 "/>
      <w:lvlJc w:val="left"/>
      <w:pPr>
        <w:ind w:left="420" w:hanging="420"/>
      </w:pPr>
      <w:rPr>
        <w:rFonts w:hint="eastAsia"/>
        <w:b/>
        <w:bCs/>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4">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A0F6431"/>
    <w:multiLevelType w:val="singleLevel"/>
    <w:tmpl w:val="7A0F6431"/>
    <w:lvl w:ilvl="0" w:tentative="0">
      <w:start w:val="1"/>
      <w:numFmt w:val="decimal"/>
      <w:suff w:val="space"/>
      <w:lvlText w:val="%1."/>
      <w:lvlJc w:val="left"/>
    </w:lvl>
  </w:abstractNum>
  <w:abstractNum w:abstractNumId="31">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2"/>
  </w:num>
  <w:num w:numId="3">
    <w:abstractNumId w:val="27"/>
  </w:num>
  <w:num w:numId="4">
    <w:abstractNumId w:val="24"/>
  </w:num>
  <w:num w:numId="5">
    <w:abstractNumId w:val="19"/>
  </w:num>
  <w:num w:numId="6">
    <w:abstractNumId w:val="31"/>
  </w:num>
  <w:num w:numId="7">
    <w:abstractNumId w:val="0"/>
  </w:num>
  <w:num w:numId="8">
    <w:abstractNumId w:val="14"/>
  </w:num>
  <w:num w:numId="9">
    <w:abstractNumId w:val="21"/>
  </w:num>
  <w:num w:numId="10">
    <w:abstractNumId w:val="22"/>
  </w:num>
  <w:num w:numId="11">
    <w:abstractNumId w:val="6"/>
  </w:num>
  <w:num w:numId="12">
    <w:abstractNumId w:val="20"/>
  </w:num>
  <w:num w:numId="13">
    <w:abstractNumId w:val="13"/>
  </w:num>
  <w:num w:numId="14">
    <w:abstractNumId w:val="26"/>
  </w:num>
  <w:num w:numId="15">
    <w:abstractNumId w:val="17"/>
  </w:num>
  <w:num w:numId="16">
    <w:abstractNumId w:val="30"/>
  </w:num>
  <w:num w:numId="17">
    <w:abstractNumId w:val="7"/>
  </w:num>
  <w:num w:numId="18">
    <w:abstractNumId w:val="12"/>
  </w:num>
  <w:num w:numId="19">
    <w:abstractNumId w:val="9"/>
  </w:num>
  <w:num w:numId="20">
    <w:abstractNumId w:val="8"/>
  </w:num>
  <w:num w:numId="21">
    <w:abstractNumId w:val="4"/>
  </w:num>
  <w:num w:numId="22">
    <w:abstractNumId w:val="10"/>
  </w:num>
  <w:num w:numId="23">
    <w:abstractNumId w:val="28"/>
  </w:num>
  <w:num w:numId="24">
    <w:abstractNumId w:val="11"/>
  </w:num>
  <w:num w:numId="25">
    <w:abstractNumId w:val="15"/>
  </w:num>
  <w:num w:numId="26">
    <w:abstractNumId w:val="29"/>
  </w:num>
  <w:num w:numId="27">
    <w:abstractNumId w:val="23"/>
  </w:num>
  <w:num w:numId="28">
    <w:abstractNumId w:val="5"/>
  </w:num>
  <w:num w:numId="29">
    <w:abstractNumId w:val="3"/>
  </w:num>
  <w:num w:numId="30">
    <w:abstractNumId w:val="1"/>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AwNGZjOWQ4ZDg4MjQ4ZmM1MDZiNjM3NjUzNDEifQ=="/>
  </w:docVars>
  <w:rsids>
    <w:rsidRoot w:val="6366616B"/>
    <w:rsid w:val="00426750"/>
    <w:rsid w:val="00AA7C14"/>
    <w:rsid w:val="010F1DA1"/>
    <w:rsid w:val="01B315B0"/>
    <w:rsid w:val="020C008E"/>
    <w:rsid w:val="022E6257"/>
    <w:rsid w:val="02753E85"/>
    <w:rsid w:val="02906F11"/>
    <w:rsid w:val="02B57ED2"/>
    <w:rsid w:val="02C60B85"/>
    <w:rsid w:val="031E451D"/>
    <w:rsid w:val="03863E70"/>
    <w:rsid w:val="0394658D"/>
    <w:rsid w:val="03993666"/>
    <w:rsid w:val="03AF1619"/>
    <w:rsid w:val="0414147C"/>
    <w:rsid w:val="044E0E32"/>
    <w:rsid w:val="04B332B4"/>
    <w:rsid w:val="04C74740"/>
    <w:rsid w:val="053D19DC"/>
    <w:rsid w:val="054D65D0"/>
    <w:rsid w:val="06003947"/>
    <w:rsid w:val="06775880"/>
    <w:rsid w:val="067B57E2"/>
    <w:rsid w:val="067D726D"/>
    <w:rsid w:val="06C76C7A"/>
    <w:rsid w:val="06FF01C2"/>
    <w:rsid w:val="07041317"/>
    <w:rsid w:val="074B78AB"/>
    <w:rsid w:val="079528D4"/>
    <w:rsid w:val="0799626D"/>
    <w:rsid w:val="07AA0E0C"/>
    <w:rsid w:val="07AD753C"/>
    <w:rsid w:val="08314CF2"/>
    <w:rsid w:val="088C0960"/>
    <w:rsid w:val="08C571E9"/>
    <w:rsid w:val="08EA3630"/>
    <w:rsid w:val="090E4248"/>
    <w:rsid w:val="090E7CEB"/>
    <w:rsid w:val="09D45F77"/>
    <w:rsid w:val="0A4A209B"/>
    <w:rsid w:val="0B5F3925"/>
    <w:rsid w:val="0B764C07"/>
    <w:rsid w:val="0B8B23AB"/>
    <w:rsid w:val="0BA61553"/>
    <w:rsid w:val="0BC57299"/>
    <w:rsid w:val="0BCD6921"/>
    <w:rsid w:val="0BFB189F"/>
    <w:rsid w:val="0C272694"/>
    <w:rsid w:val="0C804298"/>
    <w:rsid w:val="0C9475FE"/>
    <w:rsid w:val="0CFC7E46"/>
    <w:rsid w:val="0D112526"/>
    <w:rsid w:val="0D553231"/>
    <w:rsid w:val="0E6A2D0C"/>
    <w:rsid w:val="0E775934"/>
    <w:rsid w:val="0F0A3BA7"/>
    <w:rsid w:val="0F4C2412"/>
    <w:rsid w:val="0F4F5A5E"/>
    <w:rsid w:val="0F9223BC"/>
    <w:rsid w:val="100F5919"/>
    <w:rsid w:val="10835FA9"/>
    <w:rsid w:val="10E8616A"/>
    <w:rsid w:val="10FD7E68"/>
    <w:rsid w:val="11082369"/>
    <w:rsid w:val="11397CA0"/>
    <w:rsid w:val="113A5838"/>
    <w:rsid w:val="113F2B30"/>
    <w:rsid w:val="116003F7"/>
    <w:rsid w:val="11B86C1F"/>
    <w:rsid w:val="11CC3396"/>
    <w:rsid w:val="12896FE4"/>
    <w:rsid w:val="13076D7C"/>
    <w:rsid w:val="131F6C1D"/>
    <w:rsid w:val="13573133"/>
    <w:rsid w:val="13956F05"/>
    <w:rsid w:val="13AE5449"/>
    <w:rsid w:val="13D03611"/>
    <w:rsid w:val="13FA1C11"/>
    <w:rsid w:val="146D0E60"/>
    <w:rsid w:val="14C5325B"/>
    <w:rsid w:val="14EC3AB2"/>
    <w:rsid w:val="150C68CB"/>
    <w:rsid w:val="150D43F1"/>
    <w:rsid w:val="160D2D3C"/>
    <w:rsid w:val="166B5873"/>
    <w:rsid w:val="16CA259A"/>
    <w:rsid w:val="16CD208A"/>
    <w:rsid w:val="182633AB"/>
    <w:rsid w:val="187A2F1A"/>
    <w:rsid w:val="1881312C"/>
    <w:rsid w:val="18830490"/>
    <w:rsid w:val="18E45469"/>
    <w:rsid w:val="19996254"/>
    <w:rsid w:val="19C72DC1"/>
    <w:rsid w:val="19CA6D19"/>
    <w:rsid w:val="1A974E89"/>
    <w:rsid w:val="1A99218F"/>
    <w:rsid w:val="1AA2475B"/>
    <w:rsid w:val="1AE900F7"/>
    <w:rsid w:val="1BAD4238"/>
    <w:rsid w:val="1CDB2D9B"/>
    <w:rsid w:val="1D295CC6"/>
    <w:rsid w:val="1D5F5A06"/>
    <w:rsid w:val="1DB43AEC"/>
    <w:rsid w:val="1E125D3E"/>
    <w:rsid w:val="1E336014"/>
    <w:rsid w:val="1EFA7794"/>
    <w:rsid w:val="1F117B06"/>
    <w:rsid w:val="1FBB5CA2"/>
    <w:rsid w:val="1FD77AD6"/>
    <w:rsid w:val="207E156A"/>
    <w:rsid w:val="20DA3E82"/>
    <w:rsid w:val="21336F8E"/>
    <w:rsid w:val="21F7620D"/>
    <w:rsid w:val="222D6159"/>
    <w:rsid w:val="22822133"/>
    <w:rsid w:val="229323DA"/>
    <w:rsid w:val="22A45464"/>
    <w:rsid w:val="22CC58EC"/>
    <w:rsid w:val="22D447A0"/>
    <w:rsid w:val="231F3C6E"/>
    <w:rsid w:val="2331676F"/>
    <w:rsid w:val="23361A30"/>
    <w:rsid w:val="235002CB"/>
    <w:rsid w:val="235109FA"/>
    <w:rsid w:val="23DF164F"/>
    <w:rsid w:val="24373017"/>
    <w:rsid w:val="24753C2B"/>
    <w:rsid w:val="24C26FA6"/>
    <w:rsid w:val="24DA5F7A"/>
    <w:rsid w:val="25225E03"/>
    <w:rsid w:val="25C12DBA"/>
    <w:rsid w:val="26EF1BA9"/>
    <w:rsid w:val="273C67C2"/>
    <w:rsid w:val="28096C9A"/>
    <w:rsid w:val="282F74C6"/>
    <w:rsid w:val="283C0E1E"/>
    <w:rsid w:val="28BA1D43"/>
    <w:rsid w:val="28BC1F5F"/>
    <w:rsid w:val="28EF5E90"/>
    <w:rsid w:val="291434DA"/>
    <w:rsid w:val="298E56A9"/>
    <w:rsid w:val="29E12E49"/>
    <w:rsid w:val="2A7C7BF7"/>
    <w:rsid w:val="2ACE75FB"/>
    <w:rsid w:val="2AE15CAC"/>
    <w:rsid w:val="2B05689B"/>
    <w:rsid w:val="2B974DD3"/>
    <w:rsid w:val="2BB1742D"/>
    <w:rsid w:val="2BBD45FE"/>
    <w:rsid w:val="2BEF61A7"/>
    <w:rsid w:val="2C1F1C08"/>
    <w:rsid w:val="2C5B301F"/>
    <w:rsid w:val="2CD77367"/>
    <w:rsid w:val="2CDA22E1"/>
    <w:rsid w:val="2DA445FC"/>
    <w:rsid w:val="2DAC4350"/>
    <w:rsid w:val="2DBA5D9D"/>
    <w:rsid w:val="2DE2778B"/>
    <w:rsid w:val="2DE50115"/>
    <w:rsid w:val="2DF87BE7"/>
    <w:rsid w:val="2E31515F"/>
    <w:rsid w:val="306E3B3E"/>
    <w:rsid w:val="307D0225"/>
    <w:rsid w:val="309D2676"/>
    <w:rsid w:val="30FF0C3A"/>
    <w:rsid w:val="3100538E"/>
    <w:rsid w:val="31181CFC"/>
    <w:rsid w:val="31245BB5"/>
    <w:rsid w:val="31462D0D"/>
    <w:rsid w:val="31772EC7"/>
    <w:rsid w:val="31946022"/>
    <w:rsid w:val="319E48F7"/>
    <w:rsid w:val="31DF391F"/>
    <w:rsid w:val="32582CF8"/>
    <w:rsid w:val="327D1598"/>
    <w:rsid w:val="32E120C4"/>
    <w:rsid w:val="332C1A8F"/>
    <w:rsid w:val="33524ECE"/>
    <w:rsid w:val="3361798A"/>
    <w:rsid w:val="33B74BA7"/>
    <w:rsid w:val="3406747C"/>
    <w:rsid w:val="344C7360"/>
    <w:rsid w:val="345D45F6"/>
    <w:rsid w:val="346761E1"/>
    <w:rsid w:val="34A71358"/>
    <w:rsid w:val="354D466A"/>
    <w:rsid w:val="35595EB8"/>
    <w:rsid w:val="35BE7316"/>
    <w:rsid w:val="360714B4"/>
    <w:rsid w:val="369B172D"/>
    <w:rsid w:val="37781747"/>
    <w:rsid w:val="37977641"/>
    <w:rsid w:val="379E6A99"/>
    <w:rsid w:val="37DC612C"/>
    <w:rsid w:val="380E56D9"/>
    <w:rsid w:val="385A4814"/>
    <w:rsid w:val="386778CE"/>
    <w:rsid w:val="389C0C2B"/>
    <w:rsid w:val="39295244"/>
    <w:rsid w:val="394D57A5"/>
    <w:rsid w:val="39D00DE0"/>
    <w:rsid w:val="39D975E1"/>
    <w:rsid w:val="3A75648D"/>
    <w:rsid w:val="3AC83E6C"/>
    <w:rsid w:val="3AE07D2F"/>
    <w:rsid w:val="3AEE41FA"/>
    <w:rsid w:val="3B0D21A6"/>
    <w:rsid w:val="3B7641EF"/>
    <w:rsid w:val="3B7A206F"/>
    <w:rsid w:val="3BD31641"/>
    <w:rsid w:val="3BD45780"/>
    <w:rsid w:val="3BE2226D"/>
    <w:rsid w:val="3C055260"/>
    <w:rsid w:val="3C5E53AF"/>
    <w:rsid w:val="3C6837BB"/>
    <w:rsid w:val="3C720E5A"/>
    <w:rsid w:val="3CEC29BB"/>
    <w:rsid w:val="3D1B35F8"/>
    <w:rsid w:val="3D29776B"/>
    <w:rsid w:val="3D2C1A2D"/>
    <w:rsid w:val="3D393726"/>
    <w:rsid w:val="3D45031D"/>
    <w:rsid w:val="3D840E45"/>
    <w:rsid w:val="3D9079EE"/>
    <w:rsid w:val="3DDF2AF1"/>
    <w:rsid w:val="3E854E75"/>
    <w:rsid w:val="3E8C0615"/>
    <w:rsid w:val="3EA42AD8"/>
    <w:rsid w:val="3EE567CE"/>
    <w:rsid w:val="3EFD5DB0"/>
    <w:rsid w:val="3F7F66A4"/>
    <w:rsid w:val="40526D05"/>
    <w:rsid w:val="40752CC7"/>
    <w:rsid w:val="40BD0D64"/>
    <w:rsid w:val="4131332F"/>
    <w:rsid w:val="416A11DC"/>
    <w:rsid w:val="41782A6F"/>
    <w:rsid w:val="41D87325"/>
    <w:rsid w:val="41EA200B"/>
    <w:rsid w:val="41EE2957"/>
    <w:rsid w:val="41F67E38"/>
    <w:rsid w:val="426F7999"/>
    <w:rsid w:val="42813E50"/>
    <w:rsid w:val="433D6978"/>
    <w:rsid w:val="436A63E7"/>
    <w:rsid w:val="44185C3D"/>
    <w:rsid w:val="44354C47"/>
    <w:rsid w:val="448A4586"/>
    <w:rsid w:val="448D5606"/>
    <w:rsid w:val="44CE0197"/>
    <w:rsid w:val="44E95ADD"/>
    <w:rsid w:val="44F063DB"/>
    <w:rsid w:val="451B2B3B"/>
    <w:rsid w:val="45912351"/>
    <w:rsid w:val="45DD4612"/>
    <w:rsid w:val="45EC57D9"/>
    <w:rsid w:val="46342CDD"/>
    <w:rsid w:val="46511AE0"/>
    <w:rsid w:val="46C978C9"/>
    <w:rsid w:val="46F96400"/>
    <w:rsid w:val="47245AB8"/>
    <w:rsid w:val="478D6B48"/>
    <w:rsid w:val="47A65E5C"/>
    <w:rsid w:val="47BD51A1"/>
    <w:rsid w:val="48457E37"/>
    <w:rsid w:val="493E289E"/>
    <w:rsid w:val="4A5B2F2E"/>
    <w:rsid w:val="4B3D2633"/>
    <w:rsid w:val="4B702A09"/>
    <w:rsid w:val="4B7A73E4"/>
    <w:rsid w:val="4B89376B"/>
    <w:rsid w:val="4BAF3531"/>
    <w:rsid w:val="4BCA65B8"/>
    <w:rsid w:val="4BDA4326"/>
    <w:rsid w:val="4C987F86"/>
    <w:rsid w:val="4C991AEB"/>
    <w:rsid w:val="4CD62D3F"/>
    <w:rsid w:val="4CF90BCF"/>
    <w:rsid w:val="4D1F46CD"/>
    <w:rsid w:val="4D724FA6"/>
    <w:rsid w:val="4DB764D3"/>
    <w:rsid w:val="4E06200F"/>
    <w:rsid w:val="4EF63225"/>
    <w:rsid w:val="4F4246BC"/>
    <w:rsid w:val="4F481721"/>
    <w:rsid w:val="4F555DBD"/>
    <w:rsid w:val="4F6939F7"/>
    <w:rsid w:val="503C76DD"/>
    <w:rsid w:val="50464196"/>
    <w:rsid w:val="509E4901"/>
    <w:rsid w:val="50B25872"/>
    <w:rsid w:val="50C83396"/>
    <w:rsid w:val="50F6750C"/>
    <w:rsid w:val="51422751"/>
    <w:rsid w:val="51636DBC"/>
    <w:rsid w:val="51D846F2"/>
    <w:rsid w:val="520878BC"/>
    <w:rsid w:val="52CD24EF"/>
    <w:rsid w:val="534569EE"/>
    <w:rsid w:val="53A70B55"/>
    <w:rsid w:val="54E56789"/>
    <w:rsid w:val="553E76D4"/>
    <w:rsid w:val="55734432"/>
    <w:rsid w:val="55CA6657"/>
    <w:rsid w:val="55E632DA"/>
    <w:rsid w:val="56B26B83"/>
    <w:rsid w:val="56FC15F5"/>
    <w:rsid w:val="570D7B56"/>
    <w:rsid w:val="573E39BB"/>
    <w:rsid w:val="578F06BB"/>
    <w:rsid w:val="581666E6"/>
    <w:rsid w:val="58747701"/>
    <w:rsid w:val="58864F0F"/>
    <w:rsid w:val="58997517"/>
    <w:rsid w:val="58BC12F6"/>
    <w:rsid w:val="59012EF2"/>
    <w:rsid w:val="5977538C"/>
    <w:rsid w:val="59A57D21"/>
    <w:rsid w:val="5A1153B7"/>
    <w:rsid w:val="5A2445E5"/>
    <w:rsid w:val="5A355549"/>
    <w:rsid w:val="5A51545B"/>
    <w:rsid w:val="5A981634"/>
    <w:rsid w:val="5B184523"/>
    <w:rsid w:val="5B6600FE"/>
    <w:rsid w:val="5BA25FA6"/>
    <w:rsid w:val="5BE56AFB"/>
    <w:rsid w:val="5C040DCF"/>
    <w:rsid w:val="5C27215B"/>
    <w:rsid w:val="5C735EB5"/>
    <w:rsid w:val="5C780810"/>
    <w:rsid w:val="5C8E0CCC"/>
    <w:rsid w:val="5C9229CF"/>
    <w:rsid w:val="5CFC0533"/>
    <w:rsid w:val="5D137698"/>
    <w:rsid w:val="5D4E3F82"/>
    <w:rsid w:val="5D99194B"/>
    <w:rsid w:val="5DCB7D85"/>
    <w:rsid w:val="5DCF35BF"/>
    <w:rsid w:val="5E0E67B3"/>
    <w:rsid w:val="5E1F2799"/>
    <w:rsid w:val="5E206D98"/>
    <w:rsid w:val="5F093A3F"/>
    <w:rsid w:val="5F430DDB"/>
    <w:rsid w:val="5FA10333"/>
    <w:rsid w:val="5FA60198"/>
    <w:rsid w:val="5FEA0B84"/>
    <w:rsid w:val="6097198D"/>
    <w:rsid w:val="60971DB6"/>
    <w:rsid w:val="6109328C"/>
    <w:rsid w:val="616B1851"/>
    <w:rsid w:val="61825D82"/>
    <w:rsid w:val="61955D54"/>
    <w:rsid w:val="61AE5BE1"/>
    <w:rsid w:val="61CD45CF"/>
    <w:rsid w:val="624A25DE"/>
    <w:rsid w:val="63132929"/>
    <w:rsid w:val="632C1646"/>
    <w:rsid w:val="635D341B"/>
    <w:rsid w:val="6366616B"/>
    <w:rsid w:val="639073E9"/>
    <w:rsid w:val="63BA6ABF"/>
    <w:rsid w:val="64127E15"/>
    <w:rsid w:val="64447318"/>
    <w:rsid w:val="64E138E0"/>
    <w:rsid w:val="64FF093E"/>
    <w:rsid w:val="6531690D"/>
    <w:rsid w:val="654020C6"/>
    <w:rsid w:val="65613696"/>
    <w:rsid w:val="65CB6D62"/>
    <w:rsid w:val="65DF399C"/>
    <w:rsid w:val="66037CC3"/>
    <w:rsid w:val="66196D31"/>
    <w:rsid w:val="6679056C"/>
    <w:rsid w:val="670F2417"/>
    <w:rsid w:val="674072DB"/>
    <w:rsid w:val="67440443"/>
    <w:rsid w:val="67C717AB"/>
    <w:rsid w:val="67DC5256"/>
    <w:rsid w:val="67E1461B"/>
    <w:rsid w:val="67F26434"/>
    <w:rsid w:val="684828EC"/>
    <w:rsid w:val="687A681D"/>
    <w:rsid w:val="689B523E"/>
    <w:rsid w:val="68D0643D"/>
    <w:rsid w:val="698C483E"/>
    <w:rsid w:val="69E57D31"/>
    <w:rsid w:val="69FA155B"/>
    <w:rsid w:val="6A2B4273"/>
    <w:rsid w:val="6A3C1FDC"/>
    <w:rsid w:val="6A7379C8"/>
    <w:rsid w:val="6B23319C"/>
    <w:rsid w:val="6BAE0CB8"/>
    <w:rsid w:val="6BEF0C80"/>
    <w:rsid w:val="6C037972"/>
    <w:rsid w:val="6C0C66AB"/>
    <w:rsid w:val="6CAE1EE2"/>
    <w:rsid w:val="6CDC2EEB"/>
    <w:rsid w:val="6D5238C5"/>
    <w:rsid w:val="6DD8201C"/>
    <w:rsid w:val="6DDB5FB0"/>
    <w:rsid w:val="6DE50BDD"/>
    <w:rsid w:val="6E25722B"/>
    <w:rsid w:val="6E9E77A3"/>
    <w:rsid w:val="6EA77C40"/>
    <w:rsid w:val="6F40431D"/>
    <w:rsid w:val="6F6124E5"/>
    <w:rsid w:val="7019691C"/>
    <w:rsid w:val="70651B61"/>
    <w:rsid w:val="7075215B"/>
    <w:rsid w:val="70E37655"/>
    <w:rsid w:val="70F92323"/>
    <w:rsid w:val="70FF1C1A"/>
    <w:rsid w:val="7104547C"/>
    <w:rsid w:val="71257FBC"/>
    <w:rsid w:val="717A01CA"/>
    <w:rsid w:val="71A212BE"/>
    <w:rsid w:val="720F7FD6"/>
    <w:rsid w:val="72111FA0"/>
    <w:rsid w:val="72167FDA"/>
    <w:rsid w:val="724063E2"/>
    <w:rsid w:val="724749D8"/>
    <w:rsid w:val="72C059F5"/>
    <w:rsid w:val="734C0DB6"/>
    <w:rsid w:val="736F3422"/>
    <w:rsid w:val="74277859"/>
    <w:rsid w:val="745B39A7"/>
    <w:rsid w:val="746D2C9E"/>
    <w:rsid w:val="746E36DA"/>
    <w:rsid w:val="74A56292"/>
    <w:rsid w:val="74F55BA9"/>
    <w:rsid w:val="7536645F"/>
    <w:rsid w:val="75F25C45"/>
    <w:rsid w:val="76085468"/>
    <w:rsid w:val="761B163F"/>
    <w:rsid w:val="761C7166"/>
    <w:rsid w:val="765B7C8E"/>
    <w:rsid w:val="765E32DA"/>
    <w:rsid w:val="76726D86"/>
    <w:rsid w:val="76D57A40"/>
    <w:rsid w:val="76E85E0B"/>
    <w:rsid w:val="76F40B46"/>
    <w:rsid w:val="774C7FD2"/>
    <w:rsid w:val="77CC50FF"/>
    <w:rsid w:val="783764D9"/>
    <w:rsid w:val="79150936"/>
    <w:rsid w:val="79167E9C"/>
    <w:rsid w:val="79A74F98"/>
    <w:rsid w:val="79E23A76"/>
    <w:rsid w:val="79F521A7"/>
    <w:rsid w:val="7A4A6632"/>
    <w:rsid w:val="7A4B1DC7"/>
    <w:rsid w:val="7A4D3D91"/>
    <w:rsid w:val="7A505630"/>
    <w:rsid w:val="7A526905"/>
    <w:rsid w:val="7A6B4218"/>
    <w:rsid w:val="7A7430CC"/>
    <w:rsid w:val="7A8F0878"/>
    <w:rsid w:val="7B4E51E9"/>
    <w:rsid w:val="7BA93249"/>
    <w:rsid w:val="7C312D1D"/>
    <w:rsid w:val="7C681D46"/>
    <w:rsid w:val="7CF5060F"/>
    <w:rsid w:val="7D6A4C5A"/>
    <w:rsid w:val="7D9D3C24"/>
    <w:rsid w:val="7DE20C95"/>
    <w:rsid w:val="7EBC7738"/>
    <w:rsid w:val="7EED78F1"/>
    <w:rsid w:val="7EF649F8"/>
    <w:rsid w:val="7EF944E8"/>
    <w:rsid w:val="7F21759B"/>
    <w:rsid w:val="7F272E03"/>
    <w:rsid w:val="7F354397"/>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500" w:lineRule="exact"/>
      <w:ind w:firstLine="567"/>
      <w:textAlignment w:val="baseline"/>
    </w:pPr>
    <w:rPr>
      <w:rFonts w:ascii="仿宋_GB2312" w:eastAsia="仿宋_GB2312"/>
      <w:sz w:val="28"/>
    </w:rPr>
  </w:style>
  <w:style w:type="paragraph" w:styleId="5">
    <w:name w:val="Normal Indent"/>
    <w:basedOn w:val="1"/>
    <w:qFormat/>
    <w:uiPriority w:val="0"/>
    <w:pPr>
      <w:ind w:firstLine="420" w:firstLineChars="200"/>
    </w:pPr>
    <w:rPr>
      <w:szCs w:val="21"/>
    </w:rPr>
  </w:style>
  <w:style w:type="paragraph" w:styleId="6">
    <w:name w:val="annotation text"/>
    <w:basedOn w:val="1"/>
    <w:qFormat/>
    <w:uiPriority w:val="99"/>
    <w:pPr>
      <w:jc w:val="left"/>
    </w:pPr>
    <w:rPr>
      <w:rFonts w:asciiTheme="minorHAnsi" w:hAnsiTheme="minorHAnsi" w:eastAsiaTheme="minorEastAsia" w:cstheme="minorBidi"/>
    </w:rPr>
  </w:style>
  <w:style w:type="paragraph" w:styleId="7">
    <w:name w:val="Body Text 3"/>
    <w:basedOn w:val="1"/>
    <w:qFormat/>
    <w:uiPriority w:val="0"/>
    <w:pPr>
      <w:spacing w:after="120"/>
    </w:pPr>
    <w:rPr>
      <w:sz w:val="16"/>
      <w:szCs w:val="16"/>
    </w:rPr>
  </w:style>
  <w:style w:type="paragraph" w:styleId="8">
    <w:name w:val="Body Text"/>
    <w:basedOn w:val="1"/>
    <w:next w:val="9"/>
    <w:qFormat/>
    <w:uiPriority w:val="0"/>
    <w:pPr>
      <w:spacing w:after="120"/>
    </w:p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560" w:lineRule="exact"/>
      <w:ind w:left="300"/>
    </w:pPr>
    <w:rPr>
      <w:sz w:val="24"/>
    </w:rPr>
  </w:style>
  <w:style w:type="paragraph" w:styleId="11">
    <w:name w:val="Plain Text"/>
    <w:basedOn w:val="1"/>
    <w:qFormat/>
    <w:uiPriority w:val="0"/>
    <w:rPr>
      <w:rFonts w:ascii="宋体" w:hAnsi="Courier New" w:cs="Courier New" w:eastAsiaTheme="minorEastAsia"/>
      <w:szCs w:val="21"/>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Cs w:val="20"/>
    </w:rPr>
  </w:style>
  <w:style w:type="paragraph" w:styleId="15">
    <w:name w:val="toc 2"/>
    <w:basedOn w:val="1"/>
    <w:next w:val="1"/>
    <w:qFormat/>
    <w:uiPriority w:val="39"/>
    <w:pPr>
      <w:ind w:left="210"/>
      <w:jc w:val="left"/>
    </w:pPr>
    <w:rPr>
      <w:rFonts w:ascii="Calibri" w:hAnsi="Calibri" w:cs="Calibri"/>
      <w:smallCaps/>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rFonts w:eastAsia="宋体"/>
      <w:color w:val="0000FF"/>
      <w:sz w:val="28"/>
      <w:u w:val="single"/>
    </w:rPr>
  </w:style>
  <w:style w:type="character" w:styleId="22">
    <w:name w:val="annotation reference"/>
    <w:qFormat/>
    <w:uiPriority w:val="0"/>
    <w:rPr>
      <w:sz w:val="21"/>
      <w:szCs w:val="21"/>
    </w:rPr>
  </w:style>
  <w:style w:type="paragraph" w:customStyle="1" w:styleId="23">
    <w:name w:val="_Style 3"/>
    <w:basedOn w:val="1"/>
    <w:autoRedefine/>
    <w:qFormat/>
    <w:uiPriority w:val="0"/>
    <w:rPr>
      <w:rFonts w:ascii="Calibri" w:hAnsi="Calibri"/>
      <w:szCs w:val="21"/>
    </w:rPr>
  </w:style>
  <w:style w:type="paragraph" w:customStyle="1" w:styleId="2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列出段落1"/>
    <w:basedOn w:val="1"/>
    <w:autoRedefine/>
    <w:qFormat/>
    <w:uiPriority w:val="34"/>
    <w:pPr>
      <w:ind w:firstLine="420" w:firstLineChars="200"/>
    </w:pPr>
  </w:style>
  <w:style w:type="paragraph" w:styleId="26">
    <w:name w:val="List Paragraph"/>
    <w:basedOn w:val="1"/>
    <w:autoRedefine/>
    <w:qFormat/>
    <w:uiPriority w:val="34"/>
    <w:pPr>
      <w:ind w:firstLine="420" w:firstLineChars="200"/>
    </w:pPr>
  </w:style>
  <w:style w:type="paragraph" w:customStyle="1" w:styleId="27">
    <w:name w:val="样式4"/>
    <w:basedOn w:val="1"/>
    <w:autoRedefine/>
    <w:qFormat/>
    <w:uiPriority w:val="0"/>
    <w:pPr>
      <w:tabs>
        <w:tab w:val="left" w:pos="2328"/>
      </w:tabs>
      <w:ind w:left="2328" w:hanging="708"/>
    </w:p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正文正"/>
    <w:basedOn w:val="1"/>
    <w:qFormat/>
    <w:uiPriority w:val="0"/>
    <w:pPr>
      <w:spacing w:line="560" w:lineRule="exact"/>
      <w:ind w:firstLine="561"/>
    </w:pPr>
    <w:rPr>
      <w:rFonts w:ascii="Calibri" w:hAnsi="Calibri"/>
      <w:sz w:val="28"/>
      <w:szCs w:val="28"/>
    </w:rPr>
  </w:style>
  <w:style w:type="paragraph" w:customStyle="1" w:styleId="3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table" w:customStyle="1" w:styleId="32">
    <w:name w:val="网格型1"/>
    <w:basedOn w:val="16"/>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正文"/>
    <w:basedOn w:val="1"/>
    <w:qFormat/>
    <w:uiPriority w:val="0"/>
    <w:pPr>
      <w:spacing w:line="360" w:lineRule="auto"/>
      <w:ind w:firstLine="200" w:firstLineChars="200"/>
    </w:pPr>
    <w:rPr>
      <w:rFonts w:ascii="宋体" w:hAnsi="宋体"/>
      <w:kern w:val="0"/>
      <w:sz w:val="24"/>
    </w:rPr>
  </w:style>
  <w:style w:type="character" w:customStyle="1" w:styleId="35">
    <w:name w:val="15"/>
    <w:basedOn w:val="18"/>
    <w:qFormat/>
    <w:uiPriority w:val="0"/>
    <w:rPr>
      <w:rFonts w:hint="default" w:ascii="Calibri" w:hAnsi="Calibri" w:cs="Calibri"/>
    </w:rPr>
  </w:style>
  <w:style w:type="character" w:customStyle="1" w:styleId="36">
    <w:name w:val="10"/>
    <w:basedOn w:val="1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17671</Words>
  <Characters>18294</Characters>
  <Lines>1</Lines>
  <Paragraphs>1</Paragraphs>
  <TotalTime>0</TotalTime>
  <ScaleCrop>false</ScaleCrop>
  <LinksUpToDate>false</LinksUpToDate>
  <CharactersWithSpaces>19583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2024-10-23T09:24:00Z</dcterms:created>
  <dc:creator>采联-李工</dc:creator>
  <cp:lastModifiedBy>NTKO</cp:lastModifiedBy>
  <dcterms:modified xsi:type="dcterms:W3CDTF">2025-12-22T07:57:55Z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2F1A27A09F634B0AA1C87A05423B9F1D_13</vt:lpwstr>
  </property>
  <property fmtid="{D5CDD505-2E9C-101B-9397-08002B2CF9AE}" pid="4" name="KSOTemplateDocerSaveRecord">
    <vt:lpwstr>eyJoZGlkIjoiYjM1NGZhMWNmMjVlZDIyMTUwYzM4NTQ2NDIyMmZiNDkiLCJ1c2VySWQiOiIyNTQ3ODg3MjIifQ==</vt:lpwstr>
  </property>
</Properties>
</file>